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6" w:rsidRPr="007D25E9" w:rsidRDefault="00E80356" w:rsidP="00E80356">
      <w:pPr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80356" w:rsidRDefault="00E80356" w:rsidP="00E80356">
      <w:pPr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обеспечения устойчивости</w:t>
      </w:r>
    </w:p>
    <w:p w:rsidR="00E80356" w:rsidRPr="007D25E9" w:rsidRDefault="00E80356" w:rsidP="00E80356">
      <w:pPr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2018 – 2020 годы</w:t>
      </w:r>
    </w:p>
    <w:p w:rsidR="006C31B9" w:rsidRDefault="006C31B9" w:rsidP="006C31B9">
      <w:pPr>
        <w:spacing w:after="0" w:line="240" w:lineRule="auto"/>
        <w:ind w:firstLine="11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D9" w:rsidRDefault="00E330D9" w:rsidP="006C31B9">
      <w:pPr>
        <w:spacing w:after="0" w:line="240" w:lineRule="auto"/>
        <w:ind w:firstLine="11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ED" w:rsidRDefault="007C37ED" w:rsidP="00E3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E330D9" w:rsidRPr="00E330D9" w:rsidRDefault="00E330D9" w:rsidP="00E3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увеличению наполняемости доходной части городского бюджета на 2018 – 2020 годы</w:t>
      </w:r>
    </w:p>
    <w:p w:rsidR="00E330D9" w:rsidRPr="00E330D9" w:rsidRDefault="00E330D9" w:rsidP="00E3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4403"/>
        <w:gridCol w:w="3261"/>
        <w:gridCol w:w="1700"/>
        <w:gridCol w:w="2553"/>
        <w:gridCol w:w="2979"/>
      </w:tblGrid>
      <w:tr w:rsidR="00E330D9" w:rsidRPr="007D25E9" w:rsidTr="007C37ED">
        <w:trPr>
          <w:trHeight w:val="6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D9" w:rsidRPr="007D25E9" w:rsidRDefault="00E330D9" w:rsidP="00B8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D9" w:rsidRPr="007D25E9" w:rsidRDefault="00E330D9" w:rsidP="00B8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D9" w:rsidRPr="007D25E9" w:rsidRDefault="00E330D9" w:rsidP="00B8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D9" w:rsidRPr="007D25E9" w:rsidRDefault="00E330D9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D9" w:rsidRPr="007D25E9" w:rsidRDefault="00E330D9" w:rsidP="00B8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сопутствующий реализации 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D9" w:rsidRPr="007D25E9" w:rsidRDefault="00E330D9" w:rsidP="00B8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</w:tr>
      <w:tr w:rsidR="00E330D9" w:rsidRPr="007D25E9" w:rsidTr="00E330D9">
        <w:trPr>
          <w:trHeight w:val="300"/>
        </w:trPr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C34E60" w:rsidRDefault="00E330D9" w:rsidP="007C37ED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35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</w:t>
            </w:r>
            <w:r w:rsidRPr="00F35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Легализация неформальной занятости населения и повышение собираемости налога на доходы физических лиц</w:t>
            </w:r>
          </w:p>
        </w:tc>
      </w:tr>
      <w:tr w:rsidR="00E330D9" w:rsidRPr="007D25E9" w:rsidTr="00E330D9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B22D8F" w:rsidRDefault="00E330D9" w:rsidP="003B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C34E60" w:rsidRDefault="00E330D9" w:rsidP="00F35311">
            <w:pPr>
              <w:pStyle w:val="a7"/>
              <w:tabs>
                <w:tab w:val="clear" w:pos="4153"/>
                <w:tab w:val="clear" w:pos="8306"/>
                <w:tab w:val="left" w:pos="176"/>
                <w:tab w:val="left" w:pos="3436"/>
              </w:tabs>
              <w:rPr>
                <w:sz w:val="22"/>
                <w:szCs w:val="22"/>
                <w:highlight w:val="yellow"/>
              </w:rPr>
            </w:pPr>
            <w:r w:rsidRPr="00521799">
              <w:rPr>
                <w:sz w:val="22"/>
                <w:szCs w:val="22"/>
              </w:rPr>
              <w:t xml:space="preserve">Обеспечение работы телефона </w:t>
            </w:r>
            <w:r w:rsidR="007C37E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горячей линии</w:t>
            </w:r>
            <w:r w:rsidR="007C37ED">
              <w:rPr>
                <w:sz w:val="22"/>
                <w:szCs w:val="22"/>
              </w:rPr>
              <w:t>"</w:t>
            </w:r>
            <w:r w:rsidRPr="00521799">
              <w:rPr>
                <w:sz w:val="22"/>
                <w:szCs w:val="22"/>
              </w:rPr>
              <w:t xml:space="preserve"> по вопросам за</w:t>
            </w:r>
            <w:r>
              <w:rPr>
                <w:sz w:val="22"/>
                <w:szCs w:val="22"/>
              </w:rPr>
              <w:t>долженности по заработной плате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521799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521799">
              <w:rPr>
                <w:sz w:val="22"/>
                <w:szCs w:val="22"/>
              </w:rPr>
              <w:t xml:space="preserve">Департамент экономического развития </w:t>
            </w:r>
            <w:r w:rsidRPr="008C098A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C34E60" w:rsidRDefault="00E330D9" w:rsidP="009811F9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521799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  <w:r w:rsidRPr="00521799">
              <w:rPr>
                <w:sz w:val="22"/>
                <w:szCs w:val="22"/>
              </w:rPr>
              <w:t>Постоянно</w:t>
            </w:r>
          </w:p>
          <w:p w:rsidR="00E330D9" w:rsidRPr="00C34E60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C34E60" w:rsidRDefault="00E330D9" w:rsidP="00521799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E330D9" w:rsidP="00F35311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521799">
              <w:rPr>
                <w:sz w:val="22"/>
                <w:szCs w:val="22"/>
              </w:rPr>
              <w:t xml:space="preserve">Доля обращений граждан </w:t>
            </w:r>
          </w:p>
          <w:p w:rsidR="00E330D9" w:rsidRPr="00F35311" w:rsidRDefault="00E330D9" w:rsidP="00F35311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521799">
              <w:rPr>
                <w:sz w:val="22"/>
                <w:szCs w:val="22"/>
              </w:rPr>
              <w:t xml:space="preserve">на телефон </w:t>
            </w:r>
            <w:r w:rsidR="007C37E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горячей линии</w:t>
            </w:r>
            <w:r w:rsidR="007C37ED">
              <w:rPr>
                <w:sz w:val="22"/>
                <w:szCs w:val="22"/>
              </w:rPr>
              <w:t>"</w:t>
            </w:r>
            <w:r w:rsidRPr="00521799">
              <w:rPr>
                <w:sz w:val="22"/>
                <w:szCs w:val="22"/>
              </w:rPr>
              <w:t xml:space="preserve"> по вопросам за</w:t>
            </w:r>
            <w:r>
              <w:rPr>
                <w:sz w:val="22"/>
                <w:szCs w:val="22"/>
              </w:rPr>
              <w:t>долженности по заработной плате в части неформальной занятости, переадресованных в Государственную инспекцию</w:t>
            </w:r>
            <w:r w:rsidRPr="00F35311">
              <w:rPr>
                <w:sz w:val="22"/>
                <w:szCs w:val="22"/>
              </w:rPr>
              <w:t xml:space="preserve"> труда в Архангельской области и Ненецком автономном округе</w:t>
            </w:r>
          </w:p>
        </w:tc>
      </w:tr>
      <w:tr w:rsidR="00E330D9" w:rsidRPr="007D25E9" w:rsidTr="00E330D9">
        <w:trPr>
          <w:trHeight w:val="25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966969" w:rsidRDefault="00E330D9" w:rsidP="003B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F35311" w:rsidRDefault="00E330D9" w:rsidP="00337E24">
            <w:pPr>
              <w:pStyle w:val="a7"/>
              <w:tabs>
                <w:tab w:val="clear" w:pos="4153"/>
                <w:tab w:val="clear" w:pos="8306"/>
                <w:tab w:val="left" w:pos="176"/>
                <w:tab w:val="left" w:pos="3578"/>
              </w:tabs>
              <w:rPr>
                <w:sz w:val="22"/>
                <w:szCs w:val="22"/>
              </w:rPr>
            </w:pPr>
            <w:r w:rsidRPr="00F35311">
              <w:rPr>
                <w:sz w:val="22"/>
                <w:szCs w:val="22"/>
              </w:rPr>
              <w:t xml:space="preserve">Организация муниципальными учреждениями и муниципальными унитарными предприятиями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 xml:space="preserve"> общественных работ с целью трудоустройства граждан для обеспечения потребности в выполнении работ, носящих временный или сезонный характер </w:t>
            </w:r>
          </w:p>
          <w:p w:rsidR="00E330D9" w:rsidRPr="00F35311" w:rsidRDefault="00E330D9" w:rsidP="00337E24">
            <w:pPr>
              <w:pStyle w:val="a7"/>
              <w:tabs>
                <w:tab w:val="clear" w:pos="4153"/>
                <w:tab w:val="clear" w:pos="8306"/>
                <w:tab w:val="left" w:pos="176"/>
                <w:tab w:val="left" w:pos="3578"/>
              </w:tabs>
              <w:ind w:right="282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F35311" w:rsidRDefault="00E330D9" w:rsidP="00F35311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rPr>
                <w:sz w:val="22"/>
                <w:szCs w:val="22"/>
              </w:rPr>
            </w:pPr>
            <w:r w:rsidRPr="00F35311">
              <w:rPr>
                <w:sz w:val="22"/>
                <w:szCs w:val="22"/>
              </w:rPr>
              <w:t xml:space="preserve">Департамент экономического развития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 xml:space="preserve">, муниципальные </w:t>
            </w:r>
            <w:r>
              <w:rPr>
                <w:sz w:val="22"/>
                <w:szCs w:val="22"/>
              </w:rPr>
              <w:t xml:space="preserve">учреждения и муниципальные </w:t>
            </w:r>
            <w:r w:rsidRPr="00F35311">
              <w:rPr>
                <w:sz w:val="22"/>
                <w:szCs w:val="22"/>
              </w:rPr>
              <w:t xml:space="preserve">унитарные предприятия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F35311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  <w:r w:rsidRPr="00F35311">
              <w:rPr>
                <w:sz w:val="22"/>
                <w:szCs w:val="22"/>
              </w:rPr>
              <w:t>Ежегодно</w:t>
            </w:r>
          </w:p>
          <w:p w:rsidR="00E330D9" w:rsidRPr="00F35311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F35311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rPr>
                <w:sz w:val="22"/>
                <w:szCs w:val="22"/>
              </w:rPr>
            </w:pPr>
            <w:r w:rsidRPr="00F35311">
              <w:rPr>
                <w:sz w:val="22"/>
                <w:szCs w:val="22"/>
              </w:rPr>
              <w:t>Договор об организации проведения общественных работ между государственным казенным учреждением</w:t>
            </w:r>
            <w:r>
              <w:rPr>
                <w:sz w:val="22"/>
                <w:szCs w:val="22"/>
              </w:rPr>
              <w:t xml:space="preserve"> Архангельской области 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>Центр занятости населения города</w:t>
            </w:r>
            <w:r w:rsidR="00F30207">
              <w:rPr>
                <w:sz w:val="22"/>
                <w:szCs w:val="22"/>
              </w:rPr>
              <w:t xml:space="preserve"> </w:t>
            </w:r>
            <w:proofErr w:type="spellStart"/>
            <w:r w:rsidR="00F30207">
              <w:rPr>
                <w:sz w:val="22"/>
                <w:szCs w:val="22"/>
              </w:rPr>
              <w:t>А</w:t>
            </w:r>
            <w:r w:rsidRPr="00F35311">
              <w:rPr>
                <w:sz w:val="22"/>
                <w:szCs w:val="22"/>
              </w:rPr>
              <w:t>рхангельс</w:t>
            </w:r>
            <w:proofErr w:type="spellEnd"/>
            <w:r w:rsidR="00F30207">
              <w:rPr>
                <w:sz w:val="22"/>
                <w:szCs w:val="22"/>
              </w:rPr>
              <w:t>-</w:t>
            </w:r>
            <w:r w:rsidRPr="00F35311">
              <w:rPr>
                <w:sz w:val="22"/>
                <w:szCs w:val="22"/>
              </w:rPr>
              <w:t>ка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 xml:space="preserve"> и работодателем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F35311" w:rsidRDefault="00E330D9" w:rsidP="00F35311">
            <w:pPr>
              <w:pStyle w:val="a7"/>
              <w:tabs>
                <w:tab w:val="clear" w:pos="4153"/>
                <w:tab w:val="clear" w:pos="8306"/>
              </w:tabs>
              <w:ind w:right="282"/>
              <w:rPr>
                <w:sz w:val="22"/>
                <w:szCs w:val="22"/>
              </w:rPr>
            </w:pPr>
            <w:r w:rsidRPr="00F35311">
              <w:rPr>
                <w:sz w:val="22"/>
                <w:szCs w:val="22"/>
              </w:rPr>
              <w:t>Количество граждан, трудоустроенных в муниципальные</w:t>
            </w:r>
            <w:r>
              <w:rPr>
                <w:sz w:val="22"/>
                <w:szCs w:val="22"/>
              </w:rPr>
              <w:t xml:space="preserve"> учреждения и муниципальные</w:t>
            </w:r>
            <w:r w:rsidRPr="00F35311">
              <w:rPr>
                <w:sz w:val="22"/>
                <w:szCs w:val="22"/>
              </w:rPr>
              <w:t xml:space="preserve"> унитарные предприятия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35311">
              <w:rPr>
                <w:sz w:val="22"/>
                <w:szCs w:val="22"/>
              </w:rPr>
              <w:t xml:space="preserve"> 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 w:rsidRPr="00F35311">
              <w:rPr>
                <w:sz w:val="22"/>
                <w:szCs w:val="22"/>
              </w:rPr>
              <w:t>на общественные работы</w:t>
            </w:r>
          </w:p>
        </w:tc>
      </w:tr>
      <w:tr w:rsidR="00E330D9" w:rsidRPr="007D25E9" w:rsidTr="00E330D9">
        <w:trPr>
          <w:trHeight w:val="32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F35311" w:rsidRDefault="00E330D9" w:rsidP="003B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F35311" w:rsidRDefault="00E330D9" w:rsidP="00AF216D">
            <w:pPr>
              <w:pStyle w:val="a7"/>
              <w:tabs>
                <w:tab w:val="clear" w:pos="4153"/>
                <w:tab w:val="clear" w:pos="8306"/>
                <w:tab w:val="left" w:pos="176"/>
                <w:tab w:val="left" w:pos="3578"/>
              </w:tabs>
              <w:ind w:right="34"/>
              <w:rPr>
                <w:sz w:val="22"/>
                <w:szCs w:val="22"/>
              </w:rPr>
            </w:pPr>
            <w:r w:rsidRPr="00F35311">
              <w:rPr>
                <w:sz w:val="22"/>
                <w:szCs w:val="22"/>
              </w:rPr>
              <w:t xml:space="preserve">Публикация информационных материалов о последствиях неформальной занятости </w:t>
            </w:r>
            <w:r>
              <w:rPr>
                <w:sz w:val="22"/>
                <w:szCs w:val="22"/>
              </w:rPr>
              <w:t xml:space="preserve">в газете 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>Архангельск - город воинской славы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 xml:space="preserve"> и</w:t>
            </w:r>
            <w:r w:rsidR="00F30207">
              <w:rPr>
                <w:sz w:val="22"/>
                <w:szCs w:val="22"/>
              </w:rPr>
              <w:t xml:space="preserve"> на официальном информационном И</w:t>
            </w:r>
            <w:r w:rsidRPr="00F35311">
              <w:rPr>
                <w:sz w:val="22"/>
                <w:szCs w:val="22"/>
              </w:rPr>
              <w:t xml:space="preserve">нтернет-портале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F35311" w:rsidRDefault="00E330D9" w:rsidP="00337E24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rPr>
                <w:sz w:val="22"/>
                <w:szCs w:val="22"/>
              </w:rPr>
            </w:pPr>
            <w:r w:rsidRPr="00F35311">
              <w:rPr>
                <w:sz w:val="22"/>
                <w:szCs w:val="22"/>
              </w:rPr>
              <w:t>Департамент экономического развития</w:t>
            </w:r>
          </w:p>
          <w:p w:rsidR="00E330D9" w:rsidRPr="00F35311" w:rsidRDefault="00E330D9" w:rsidP="008C0EF5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rPr>
                <w:sz w:val="22"/>
                <w:szCs w:val="22"/>
              </w:rPr>
            </w:pPr>
            <w:r w:rsidRPr="00F35311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 xml:space="preserve">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>, пресс – служба Администра</w:t>
            </w:r>
            <w:r>
              <w:rPr>
                <w:sz w:val="22"/>
                <w:szCs w:val="22"/>
              </w:rPr>
              <w:t xml:space="preserve">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, муниципальное учреждение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 w:rsidR="007C37ED">
              <w:rPr>
                <w:sz w:val="22"/>
                <w:szCs w:val="22"/>
              </w:rPr>
              <w:t>"</w:t>
            </w:r>
            <w:r w:rsidRPr="00F3531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нформационно-издательский центр</w:t>
            </w:r>
            <w:r w:rsidR="007C37ED">
              <w:rPr>
                <w:sz w:val="22"/>
                <w:szCs w:val="22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F35311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  <w:r w:rsidRPr="00F35311">
              <w:rPr>
                <w:sz w:val="22"/>
                <w:szCs w:val="22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F35311" w:rsidRDefault="00E330D9" w:rsidP="00337E24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rPr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F35311" w:rsidRDefault="00E330D9" w:rsidP="00337E24">
            <w:pPr>
              <w:pStyle w:val="a7"/>
              <w:tabs>
                <w:tab w:val="clear" w:pos="4153"/>
                <w:tab w:val="clear" w:pos="8306"/>
              </w:tabs>
              <w:ind w:right="282"/>
              <w:rPr>
                <w:sz w:val="22"/>
                <w:szCs w:val="22"/>
              </w:rPr>
            </w:pPr>
            <w:r w:rsidRPr="00F35311">
              <w:rPr>
                <w:sz w:val="22"/>
                <w:szCs w:val="22"/>
              </w:rPr>
              <w:t>Количество размещенных информационных материалов</w:t>
            </w:r>
          </w:p>
        </w:tc>
      </w:tr>
      <w:tr w:rsidR="00E330D9" w:rsidRPr="007D25E9" w:rsidTr="00E330D9">
        <w:trPr>
          <w:trHeight w:val="300"/>
        </w:trPr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Default="00E330D9" w:rsidP="007C37E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эффективности управления муниципальными земельными ресурсами и иным имуществом </w:t>
            </w:r>
            <w:r w:rsidRPr="008C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  <w:p w:rsidR="00E330D9" w:rsidRPr="00F35311" w:rsidRDefault="007C37ED" w:rsidP="007C37ED">
            <w:pPr>
              <w:pStyle w:val="a4"/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E330D9" w:rsidRPr="008C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E330D9" w:rsidRPr="007D25E9" w:rsidTr="00E330D9">
        <w:trPr>
          <w:trHeight w:val="37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7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466A94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эффективности установленных</w:t>
            </w:r>
            <w:r w:rsidRPr="008C098A">
              <w:rPr>
                <w:rFonts w:ascii="Times New Roman" w:hAnsi="Times New Roman" w:cs="Times New Roman"/>
              </w:rPr>
              <w:t xml:space="preserve"> ставок арендной платы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98A">
              <w:rPr>
                <w:rFonts w:ascii="Times New Roman" w:hAnsi="Times New Roman" w:cs="Times New Roman"/>
              </w:rPr>
              <w:t xml:space="preserve">для арендаторов муниципального имущества  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8C098A">
              <w:rPr>
                <w:rFonts w:ascii="Times New Roman" w:hAnsi="Times New Roman" w:cs="Times New Roman"/>
              </w:rPr>
              <w:t xml:space="preserve"> с целью принятия решения об </w:t>
            </w:r>
            <w:r w:rsidRPr="00DC2303">
              <w:rPr>
                <w:rFonts w:ascii="Times New Roman" w:hAnsi="Times New Roman" w:cs="Times New Roman"/>
              </w:rPr>
              <w:t>установлении рыночных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98A">
              <w:rPr>
                <w:rFonts w:ascii="Times New Roman" w:hAnsi="Times New Roman" w:cs="Times New Roman"/>
              </w:rPr>
              <w:t xml:space="preserve">ставок арендной платы для арендаторов муниципального имущества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8C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8C0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337E24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8C098A">
              <w:rPr>
                <w:sz w:val="22"/>
                <w:szCs w:val="22"/>
              </w:rPr>
              <w:t xml:space="preserve">Департамент муниципального имущества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8C098A" w:rsidRDefault="00E330D9" w:rsidP="00337E2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C098A">
              <w:rPr>
                <w:sz w:val="22"/>
                <w:szCs w:val="22"/>
              </w:rPr>
              <w:t>Ежегодно</w:t>
            </w: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8C098A">
              <w:rPr>
                <w:sz w:val="22"/>
                <w:szCs w:val="22"/>
              </w:rPr>
              <w:t>до 01 мая</w:t>
            </w: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  <w:p w:rsidR="00E330D9" w:rsidRPr="008C098A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54" w:rsidRPr="008C098A" w:rsidRDefault="00E330D9" w:rsidP="00C64354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8C098A">
              <w:rPr>
                <w:sz w:val="22"/>
                <w:szCs w:val="22"/>
              </w:rPr>
              <w:t xml:space="preserve">Аналитическая записка в адрес комиссии Администрации муниципального образования  </w:t>
            </w:r>
            <w:r w:rsidR="007C37ED">
              <w:rPr>
                <w:sz w:val="22"/>
                <w:szCs w:val="22"/>
              </w:rPr>
              <w:t>"</w:t>
            </w:r>
            <w:r w:rsidR="00C64354"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8C098A" w:rsidRDefault="00E330D9" w:rsidP="00C64354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8C098A">
              <w:rPr>
                <w:sz w:val="22"/>
                <w:szCs w:val="22"/>
              </w:rPr>
              <w:t xml:space="preserve">по обеспечению устойчивого развития экономики и социальной стабильности в муниципальном образовании </w:t>
            </w:r>
            <w:r w:rsidR="007C37ED">
              <w:rPr>
                <w:sz w:val="22"/>
                <w:szCs w:val="22"/>
              </w:rPr>
              <w:t>"</w:t>
            </w:r>
            <w:r w:rsidRPr="008C0EF5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  <w:r w:rsidRPr="008C0E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337E24">
            <w:pPr>
              <w:pStyle w:val="a7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8C098A">
              <w:rPr>
                <w:sz w:val="22"/>
                <w:szCs w:val="22"/>
              </w:rPr>
              <w:t>Дополнительные поступления в городской бюджет от арендной платы  (при выявлении резервов по данному направлению)</w:t>
            </w:r>
          </w:p>
        </w:tc>
      </w:tr>
      <w:tr w:rsidR="00E330D9" w:rsidRPr="007D25E9" w:rsidTr="00E330D9">
        <w:trPr>
          <w:trHeight w:val="19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7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337E24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98A">
              <w:rPr>
                <w:rFonts w:ascii="Times New Roman" w:hAnsi="Times New Roman" w:cs="Times New Roman"/>
              </w:rPr>
              <w:t>Проведение инвентаризации перечня арендаторов, имеющих льготу по аренде помещений (</w:t>
            </w:r>
            <w:proofErr w:type="spellStart"/>
            <w:r w:rsidRPr="008C098A">
              <w:rPr>
                <w:rFonts w:ascii="Times New Roman" w:hAnsi="Times New Roman" w:cs="Times New Roman"/>
              </w:rPr>
              <w:t>КСЗн</w:t>
            </w:r>
            <w:proofErr w:type="spellEnd"/>
            <w:r w:rsidRPr="008C098A">
              <w:rPr>
                <w:rFonts w:ascii="Times New Roman" w:hAnsi="Times New Roman" w:cs="Times New Roman"/>
              </w:rPr>
              <w:t>-коэффициент социальной з</w:t>
            </w:r>
            <w:r>
              <w:rPr>
                <w:rFonts w:ascii="Times New Roman" w:hAnsi="Times New Roman" w:cs="Times New Roman"/>
              </w:rPr>
              <w:t>начимости, применяемый для расче</w:t>
            </w:r>
            <w:r w:rsidRPr="008C098A">
              <w:rPr>
                <w:rFonts w:ascii="Times New Roman" w:hAnsi="Times New Roman" w:cs="Times New Roman"/>
              </w:rPr>
              <w:t xml:space="preserve">та размера арендной платы) и перечня арендаторов, которым муниципальное имущество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8C098A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8C098A">
              <w:rPr>
                <w:rFonts w:ascii="Times New Roman" w:hAnsi="Times New Roman" w:cs="Times New Roman"/>
              </w:rPr>
              <w:t xml:space="preserve"> передано в безвозмездное пользование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337E24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8C098A">
              <w:rPr>
                <w:sz w:val="22"/>
                <w:szCs w:val="22"/>
              </w:rPr>
              <w:t xml:space="preserve">Департамент муниципального имущества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8C098A" w:rsidRDefault="00E330D9" w:rsidP="00337E2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98A">
              <w:rPr>
                <w:rFonts w:ascii="Times New Roman" w:hAnsi="Times New Roman" w:cs="Times New Roman"/>
              </w:rPr>
              <w:t>Ежегодно</w:t>
            </w:r>
          </w:p>
          <w:p w:rsidR="00E330D9" w:rsidRPr="008C098A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98A">
              <w:rPr>
                <w:rFonts w:ascii="Times New Roman" w:hAnsi="Times New Roman" w:cs="Times New Roman"/>
              </w:rPr>
              <w:t>до 01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CF" w:rsidRPr="005401DE" w:rsidRDefault="009478CF" w:rsidP="009478CF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5401DE">
              <w:rPr>
                <w:sz w:val="22"/>
                <w:szCs w:val="22"/>
              </w:rPr>
              <w:t xml:space="preserve">Аналитическая записка в адрес заместителя Главы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5401DE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5401DE" w:rsidRDefault="009478CF" w:rsidP="009478C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01DE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337E2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2FCC">
              <w:rPr>
                <w:rFonts w:ascii="Times New Roman" w:hAnsi="Times New Roman" w:cs="Times New Roman"/>
              </w:rPr>
              <w:t>Выпадающие доходы городского бюджета</w:t>
            </w:r>
          </w:p>
        </w:tc>
      </w:tr>
      <w:tr w:rsidR="00E330D9" w:rsidRPr="007D25E9" w:rsidTr="00E330D9">
        <w:trPr>
          <w:trHeight w:val="14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7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337E24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Уточнение сведений об объектах недвижимости, находящихся в муниципальной собственности</w:t>
            </w:r>
            <w:r w:rsidRPr="008C098A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8C098A">
              <w:rPr>
                <w:rFonts w:ascii="Times New Roman" w:hAnsi="Times New Roman" w:cs="Times New Roman"/>
              </w:rPr>
              <w:t xml:space="preserve">Город </w:t>
            </w:r>
            <w:r w:rsidRPr="009478CF">
              <w:rPr>
                <w:rFonts w:ascii="Times New Roman" w:hAnsi="Times New Roman" w:cs="Times New Roman"/>
              </w:rPr>
              <w:t>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9478CF">
              <w:rPr>
                <w:rFonts w:ascii="Times New Roman" w:hAnsi="Times New Roman" w:cs="Times New Roman"/>
              </w:rPr>
              <w:t xml:space="preserve">, с целью включения объектов недвижимости в Прогнозный план приватизации муниципального имущества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9478CF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9478CF">
              <w:rPr>
                <w:rFonts w:ascii="Times New Roman" w:hAnsi="Times New Roman" w:cs="Times New Roman"/>
              </w:rPr>
              <w:t xml:space="preserve"> или сдачи в аренду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F508F" w:rsidRDefault="00E330D9" w:rsidP="008F508F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8C098A">
              <w:rPr>
                <w:sz w:val="22"/>
                <w:szCs w:val="22"/>
              </w:rPr>
              <w:t xml:space="preserve">Департамент муниципального имущества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5401DE" w:rsidRDefault="009478CF" w:rsidP="00337E2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01DE">
              <w:rPr>
                <w:rFonts w:ascii="Times New Roman" w:hAnsi="Times New Roman" w:cs="Times New Roman"/>
              </w:rPr>
              <w:t xml:space="preserve">Выписка из </w:t>
            </w:r>
            <w:proofErr w:type="spellStart"/>
            <w:r w:rsidRPr="005401DE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401DE">
              <w:rPr>
                <w:rFonts w:ascii="Times New Roman" w:hAnsi="Times New Roman" w:cs="Times New Roman"/>
              </w:rPr>
              <w:t xml:space="preserve"> о регистрации права собственности</w:t>
            </w:r>
            <w:r w:rsidRPr="005401DE">
              <w:t xml:space="preserve"> </w:t>
            </w:r>
            <w:r w:rsidRPr="005401DE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5401DE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33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Количество объектов недвижимости (единиц), поставленных на учет</w:t>
            </w:r>
          </w:p>
        </w:tc>
      </w:tr>
      <w:tr w:rsidR="00E330D9" w:rsidRPr="007D25E9" w:rsidTr="00E330D9">
        <w:trPr>
          <w:trHeight w:val="6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7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337E24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Проведение работы по привлечению граждан к регистрации прав собственности объектов индивидуального жилищного строительства и гаражных боксов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337E24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8C098A">
              <w:rPr>
                <w:sz w:val="22"/>
                <w:szCs w:val="22"/>
              </w:rPr>
              <w:t xml:space="preserve">Департамент муниципального имущества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337E24" w:rsidRDefault="00E330D9" w:rsidP="00337E2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Ежегодно</w:t>
            </w: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5401DE" w:rsidRDefault="009478CF" w:rsidP="00337E2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01DE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33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Дополнительное поступление в городской бюджет налога на имущество физических лиц по результатам проведенной работы  (при выявлении резервов по данному направлению)</w:t>
            </w:r>
          </w:p>
        </w:tc>
      </w:tr>
      <w:tr w:rsidR="00E330D9" w:rsidRPr="007D25E9" w:rsidTr="00E330D9">
        <w:trPr>
          <w:trHeight w:val="6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7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337E24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Выявление собственников земельных участков и другого недвижимого имущества и привлечение их к налогообложению, содействие в оформлении физическими лицами прав собственности на земельные участк</w:t>
            </w:r>
            <w:r>
              <w:rPr>
                <w:rFonts w:ascii="Times New Roman" w:hAnsi="Times New Roman" w:cs="Times New Roman"/>
              </w:rPr>
              <w:t>и и другое недвижимое имущество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337E24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8C098A">
              <w:rPr>
                <w:sz w:val="22"/>
                <w:szCs w:val="22"/>
              </w:rPr>
              <w:t xml:space="preserve">Департамент муниципального имущества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337E24" w:rsidRDefault="00E330D9" w:rsidP="00337E2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5401DE" w:rsidRDefault="009478CF" w:rsidP="00337E2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01DE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33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 xml:space="preserve">Оформление физическими лицами  прав собственности на земельные участки и другое недвижимое имущество  из числа выявленных собственников, не оформивших права на  земельные участки и другое недвижимое имущество </w:t>
            </w:r>
          </w:p>
        </w:tc>
      </w:tr>
    </w:tbl>
    <w:p w:rsidR="007C37ED" w:rsidRDefault="007C37ED">
      <w:r>
        <w:br w:type="page"/>
      </w:r>
    </w:p>
    <w:tbl>
      <w:tblPr>
        <w:tblW w:w="15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4403"/>
        <w:gridCol w:w="3261"/>
        <w:gridCol w:w="1700"/>
        <w:gridCol w:w="2553"/>
        <w:gridCol w:w="2979"/>
      </w:tblGrid>
      <w:tr w:rsidR="00E330D9" w:rsidRPr="007D25E9" w:rsidTr="00E330D9">
        <w:trPr>
          <w:trHeight w:val="9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7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337E24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Проведение муниципального земельного контроля:</w:t>
            </w:r>
          </w:p>
          <w:p w:rsidR="00E330D9" w:rsidRPr="00337E24" w:rsidRDefault="00E330D9" w:rsidP="00337E24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проведение проверок соблюдения земельного законодательства;</w:t>
            </w:r>
          </w:p>
          <w:p w:rsidR="00E330D9" w:rsidRPr="00337E24" w:rsidRDefault="00E330D9" w:rsidP="00337E24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выявление правонарушений земельного законодательства;</w:t>
            </w:r>
          </w:p>
          <w:p w:rsidR="00E330D9" w:rsidRPr="00337E24" w:rsidRDefault="00E330D9" w:rsidP="00337E24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составление протоколов об административных правонарушениях в области земельного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337E24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8C098A">
              <w:rPr>
                <w:sz w:val="22"/>
                <w:szCs w:val="22"/>
              </w:rPr>
              <w:t xml:space="preserve">Департамент муниципального имущества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337E24" w:rsidRDefault="00E330D9" w:rsidP="00337E2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5401DE" w:rsidRDefault="009478CF" w:rsidP="00337E2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01DE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Default="00E330D9" w:rsidP="0033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7E24">
              <w:rPr>
                <w:rFonts w:ascii="Times New Roman" w:hAnsi="Times New Roman" w:cs="Times New Roman"/>
              </w:rPr>
              <w:t xml:space="preserve">роведение проверок соблюдения земельного законодательства </w:t>
            </w:r>
          </w:p>
          <w:p w:rsidR="00E330D9" w:rsidRPr="00337E24" w:rsidRDefault="00E330D9" w:rsidP="0033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7E24">
              <w:rPr>
                <w:rFonts w:ascii="Times New Roman" w:hAnsi="Times New Roman" w:cs="Times New Roman"/>
              </w:rPr>
              <w:t>ыявление правонарушений</w:t>
            </w:r>
          </w:p>
          <w:p w:rsidR="00E330D9" w:rsidRPr="00337E24" w:rsidRDefault="00E330D9" w:rsidP="0033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составлени</w:t>
            </w:r>
            <w:r w:rsidR="00C64354">
              <w:rPr>
                <w:rFonts w:ascii="Times New Roman" w:hAnsi="Times New Roman" w:cs="Times New Roman"/>
              </w:rPr>
              <w:t>е протоколов об административных правонарушениях</w:t>
            </w:r>
            <w:r w:rsidRPr="00337E24">
              <w:rPr>
                <w:rFonts w:ascii="Times New Roman" w:hAnsi="Times New Roman" w:cs="Times New Roman"/>
              </w:rPr>
              <w:t xml:space="preserve"> в рамках земельного законодательс</w:t>
            </w:r>
            <w:r w:rsidR="00C64354">
              <w:rPr>
                <w:rFonts w:ascii="Times New Roman" w:hAnsi="Times New Roman" w:cs="Times New Roman"/>
              </w:rPr>
              <w:t>тва по выявленным правонарушениях</w:t>
            </w:r>
          </w:p>
        </w:tc>
      </w:tr>
      <w:tr w:rsidR="00E330D9" w:rsidRPr="007D25E9" w:rsidTr="00E330D9">
        <w:trPr>
          <w:trHeight w:val="6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7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337E24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7E24">
              <w:rPr>
                <w:rFonts w:ascii="Times New Roman" w:hAnsi="Times New Roman" w:cs="Times New Roman"/>
              </w:rPr>
              <w:t xml:space="preserve">Проведение анализа эффективности установленных  размеров платы за пользование жилым помещением (платы за наем) с учетом установленных размеров взносов на капитальный ремонт  в целях принятия решения об увеличении размеров платы </w:t>
            </w:r>
            <w:r>
              <w:rPr>
                <w:rFonts w:ascii="Times New Roman" w:hAnsi="Times New Roman" w:cs="Times New Roman"/>
              </w:rPr>
              <w:t>за пользование жилым помещением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337E2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 xml:space="preserve">Департамент городского </w:t>
            </w:r>
          </w:p>
          <w:p w:rsidR="00E330D9" w:rsidRPr="00C64354" w:rsidRDefault="00E330D9" w:rsidP="00C6435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 xml:space="preserve">хозяйства </w:t>
            </w:r>
            <w:r w:rsidR="00C64354">
              <w:rPr>
                <w:rFonts w:ascii="Times New Roman" w:hAnsi="Times New Roman" w:cs="Times New Roman"/>
              </w:rPr>
              <w:t xml:space="preserve"> </w:t>
            </w:r>
            <w:r w:rsidRPr="00C64354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C64354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</w:p>
          <w:p w:rsidR="00E330D9" w:rsidRPr="00337E24" w:rsidRDefault="00E330D9" w:rsidP="006C31B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Ежегодно</w:t>
            </w: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до 01 мая</w:t>
            </w: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337E2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>Аналитическая</w:t>
            </w:r>
          </w:p>
          <w:p w:rsidR="00E330D9" w:rsidRPr="008C098A" w:rsidRDefault="00E330D9" w:rsidP="006C31B9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337E24">
              <w:rPr>
                <w:sz w:val="22"/>
                <w:szCs w:val="22"/>
              </w:rPr>
              <w:t>записка в адрес комиссии Администрации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337E24" w:rsidRDefault="00E330D9" w:rsidP="007C37E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7E24">
              <w:rPr>
                <w:rFonts w:ascii="Times New Roman" w:hAnsi="Times New Roman" w:cs="Times New Roman"/>
              </w:rPr>
              <w:t xml:space="preserve"> по обеспечению устойчивого развития экономики и социальной стабильности в муниципальном образовании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337E24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337E24" w:rsidRDefault="00E330D9" w:rsidP="00337E24">
            <w:pPr>
              <w:pStyle w:val="a7"/>
              <w:tabs>
                <w:tab w:val="clear" w:pos="4153"/>
                <w:tab w:val="clear" w:pos="8306"/>
              </w:tabs>
              <w:ind w:right="282"/>
              <w:rPr>
                <w:sz w:val="22"/>
                <w:szCs w:val="22"/>
              </w:rPr>
            </w:pPr>
            <w:r w:rsidRPr="00337E24">
              <w:rPr>
                <w:sz w:val="22"/>
                <w:szCs w:val="22"/>
              </w:rPr>
              <w:t>Дополнительные поступления в городской бюджет от платы за пользование жилым помещением (платы за наем) (при выявлении резервов по данному направлению)</w:t>
            </w:r>
          </w:p>
        </w:tc>
      </w:tr>
      <w:tr w:rsidR="00E330D9" w:rsidRPr="007D25E9" w:rsidTr="00E330D9">
        <w:trPr>
          <w:trHeight w:val="199"/>
        </w:trPr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7C37E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доходного потенциала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8C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E330D9" w:rsidRPr="007D25E9" w:rsidTr="00E330D9">
        <w:trPr>
          <w:trHeight w:val="29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A3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C64354">
            <w:pPr>
              <w:pStyle w:val="a7"/>
              <w:tabs>
                <w:tab w:val="clear" w:pos="4153"/>
                <w:tab w:val="clear" w:pos="8306"/>
                <w:tab w:val="left" w:pos="176"/>
                <w:tab w:val="left" w:pos="3578"/>
              </w:tabs>
              <w:ind w:right="34"/>
              <w:rPr>
                <w:sz w:val="22"/>
                <w:szCs w:val="22"/>
              </w:rPr>
            </w:pPr>
            <w:r w:rsidRPr="00171550">
              <w:rPr>
                <w:sz w:val="22"/>
                <w:szCs w:val="22"/>
              </w:rPr>
              <w:t>Проведения анализа эффективности установленных значений корректирующего коэффициента базовой доходности К2 по видам предпринимательской деятельности в зависимости от места ведения деятельности с целью принятия решения об установлении значения корректирующего коэффициента базовой доходности К2 исходя из результатов анализа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6C31B9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171550">
              <w:rPr>
                <w:sz w:val="22"/>
                <w:szCs w:val="22"/>
              </w:rPr>
              <w:t xml:space="preserve">Департамент экономического развития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171550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171550" w:rsidRDefault="00E330D9" w:rsidP="006C31B9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247C07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  <w:r w:rsidRPr="00247C07">
              <w:rPr>
                <w:sz w:val="22"/>
                <w:szCs w:val="22"/>
              </w:rPr>
              <w:t>Ежегодно</w:t>
            </w:r>
          </w:p>
          <w:p w:rsidR="00E330D9" w:rsidRPr="00171550" w:rsidRDefault="00C64354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  <w:r w:rsidRPr="00247C07">
              <w:rPr>
                <w:sz w:val="22"/>
                <w:szCs w:val="22"/>
              </w:rPr>
              <w:t xml:space="preserve">до 01 </w:t>
            </w:r>
            <w:r w:rsidR="00E330D9" w:rsidRPr="00247C07">
              <w:rPr>
                <w:sz w:val="22"/>
                <w:szCs w:val="22"/>
              </w:rPr>
              <w:t>апреля</w:t>
            </w:r>
          </w:p>
          <w:p w:rsidR="00E330D9" w:rsidRPr="00171550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</w:p>
          <w:p w:rsidR="00E330D9" w:rsidRPr="00171550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</w:p>
          <w:p w:rsidR="00E330D9" w:rsidRPr="00171550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</w:p>
          <w:p w:rsidR="00E330D9" w:rsidRPr="00171550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</w:p>
          <w:p w:rsidR="00E330D9" w:rsidRPr="00171550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</w:p>
          <w:p w:rsidR="00E330D9" w:rsidRPr="00171550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</w:p>
          <w:p w:rsidR="00E330D9" w:rsidRPr="00171550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</w:p>
          <w:p w:rsidR="00E330D9" w:rsidRPr="00171550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-107"/>
              <w:rPr>
                <w:sz w:val="22"/>
                <w:szCs w:val="22"/>
              </w:rPr>
            </w:pPr>
            <w:r w:rsidRPr="00171550">
              <w:rPr>
                <w:sz w:val="22"/>
                <w:szCs w:val="22"/>
              </w:rPr>
              <w:t>Аналитическая записка в адрес рабочей группы для разработки предложений по установлению корректирующего коэффициента базовой доходности К2 для исчислен</w:t>
            </w:r>
            <w:r>
              <w:rPr>
                <w:sz w:val="22"/>
                <w:szCs w:val="22"/>
              </w:rPr>
              <w:t>ия суммы единого налога на вмене</w:t>
            </w:r>
            <w:r w:rsidRPr="00171550">
              <w:rPr>
                <w:sz w:val="22"/>
                <w:szCs w:val="22"/>
              </w:rPr>
              <w:t>нный доход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7C37ED">
            <w:pPr>
              <w:pStyle w:val="a7"/>
              <w:tabs>
                <w:tab w:val="clear" w:pos="4153"/>
                <w:tab w:val="clear" w:pos="8306"/>
              </w:tabs>
              <w:ind w:right="282"/>
              <w:rPr>
                <w:sz w:val="22"/>
                <w:szCs w:val="22"/>
              </w:rPr>
            </w:pPr>
            <w:r w:rsidRPr="00171550">
              <w:rPr>
                <w:sz w:val="22"/>
                <w:szCs w:val="22"/>
              </w:rPr>
              <w:t>Дополнительные поступ</w:t>
            </w:r>
            <w:r>
              <w:rPr>
                <w:sz w:val="22"/>
                <w:szCs w:val="22"/>
              </w:rPr>
              <w:t>ления от единого налога на вмене</w:t>
            </w:r>
            <w:r w:rsidRPr="00171550">
              <w:rPr>
                <w:sz w:val="22"/>
                <w:szCs w:val="22"/>
              </w:rPr>
              <w:t>нный доход в городской бюджет  (при выявлении резервов по данному направлению)</w:t>
            </w:r>
          </w:p>
        </w:tc>
      </w:tr>
      <w:tr w:rsidR="00E330D9" w:rsidRPr="007D25E9" w:rsidTr="00E330D9">
        <w:trPr>
          <w:trHeight w:val="6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37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Pr="00171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D24E15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71550">
              <w:rPr>
                <w:rFonts w:ascii="Times New Roman" w:hAnsi="Times New Roman" w:cs="Times New Roman"/>
                <w:iCs/>
              </w:rPr>
              <w:t>Проведение анализа эффективности установленных</w:t>
            </w:r>
            <w:r w:rsidRPr="0017155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1550">
              <w:rPr>
                <w:rFonts w:ascii="Times New Roman" w:hAnsi="Times New Roman" w:cs="Times New Roman"/>
              </w:rPr>
              <w:t xml:space="preserve">нормативов отчисления в городской бюджет части прибыли, остающейся в распоряжении муниципальных унитарных предприятий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171550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171550">
              <w:rPr>
                <w:rFonts w:ascii="Times New Roman" w:hAnsi="Times New Roman" w:cs="Times New Roman"/>
              </w:rPr>
              <w:t xml:space="preserve"> после уплаты налогов и иных обязательных платежей</w:t>
            </w:r>
          </w:p>
          <w:p w:rsidR="00E330D9" w:rsidRPr="00171550" w:rsidRDefault="00E330D9" w:rsidP="00D24E15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8C0EF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1550">
              <w:rPr>
                <w:rFonts w:ascii="Times New Roman" w:hAnsi="Times New Roman" w:cs="Times New Roman"/>
              </w:rPr>
              <w:t xml:space="preserve">Департамент 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8C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171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550">
              <w:rPr>
                <w:rFonts w:ascii="Times New Roman" w:hAnsi="Times New Roman" w:cs="Times New Roman"/>
              </w:rPr>
              <w:t>Ежегодно</w:t>
            </w:r>
          </w:p>
          <w:p w:rsidR="00E330D9" w:rsidRPr="00171550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15</w:t>
            </w:r>
            <w:r w:rsidRPr="00171550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767596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171550">
              <w:rPr>
                <w:sz w:val="22"/>
                <w:szCs w:val="22"/>
              </w:rPr>
              <w:t xml:space="preserve">Аналитическая записка в адрес заместителя Главы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171550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171550" w:rsidRDefault="00E330D9" w:rsidP="007675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1550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D24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550">
              <w:rPr>
                <w:rFonts w:ascii="Times New Roman" w:hAnsi="Times New Roman" w:cs="Times New Roman"/>
              </w:rPr>
              <w:t xml:space="preserve">Перечисление в полном объеме в городской бюджет части прибыли, остающейся в распоряжении муниципальных унитарных предприятий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171550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171550">
              <w:rPr>
                <w:rFonts w:ascii="Times New Roman" w:hAnsi="Times New Roman" w:cs="Times New Roman"/>
              </w:rPr>
              <w:t xml:space="preserve"> после уплаты налогов и иных обязательных платежей</w:t>
            </w:r>
          </w:p>
        </w:tc>
      </w:tr>
      <w:tr w:rsidR="00E330D9" w:rsidRPr="007D25E9" w:rsidTr="00E330D9">
        <w:trPr>
          <w:trHeight w:val="6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37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D24E15">
            <w:pPr>
              <w:pStyle w:val="Default"/>
              <w:tabs>
                <w:tab w:val="left" w:pos="176"/>
                <w:tab w:val="left" w:pos="3578"/>
              </w:tabs>
              <w:rPr>
                <w:b/>
                <w:sz w:val="22"/>
                <w:szCs w:val="22"/>
              </w:rPr>
            </w:pPr>
            <w:r w:rsidRPr="00D24E15">
              <w:rPr>
                <w:sz w:val="22"/>
                <w:szCs w:val="22"/>
              </w:rPr>
              <w:t>Оценка эффективности предоставленных (планируемых к предоставлению) налоговых льгот по местным налогам городского</w:t>
            </w:r>
            <w:r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6C31B9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D24E15">
              <w:rPr>
                <w:sz w:val="22"/>
                <w:szCs w:val="22"/>
              </w:rPr>
              <w:t xml:space="preserve">Департамент финансов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D24E15" w:rsidRDefault="00E330D9" w:rsidP="006C31B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Ежегодно</w:t>
            </w:r>
          </w:p>
          <w:p w:rsidR="00E330D9" w:rsidRPr="00D24E15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171550" w:rsidRDefault="00E330D9" w:rsidP="00171550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171550">
              <w:rPr>
                <w:sz w:val="22"/>
                <w:szCs w:val="22"/>
              </w:rPr>
              <w:t xml:space="preserve">Аналитическая записка в адрес заместителя Главы Администрации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171550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D24E15" w:rsidRDefault="00E330D9" w:rsidP="0017155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1550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D24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Доля объема выпадающих доходов городского бюджета в результате действия налоговых льгот, предоставленных решениями Архангельской городской Думы, в общем объеме налоговых доходов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30D9" w:rsidRPr="007D25E9" w:rsidTr="00E330D9">
        <w:trPr>
          <w:trHeight w:val="6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37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D24E15">
            <w:pPr>
              <w:pStyle w:val="Default"/>
              <w:tabs>
                <w:tab w:val="left" w:pos="176"/>
                <w:tab w:val="left" w:pos="3578"/>
              </w:tabs>
              <w:rPr>
                <w:sz w:val="22"/>
                <w:szCs w:val="22"/>
              </w:rPr>
            </w:pPr>
            <w:r w:rsidRPr="00D24E15">
              <w:rPr>
                <w:sz w:val="22"/>
                <w:szCs w:val="22"/>
              </w:rPr>
              <w:t>Проведение анализа и своевременная актуализация методик прогнозирования доходов, поступающих в городской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D24E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Главные администраторы доходов городского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D24E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(приказ)</w:t>
            </w:r>
            <w:r w:rsidRPr="00D24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главного администратора</w:t>
            </w:r>
            <w:r w:rsidRPr="00D24E15">
              <w:rPr>
                <w:rFonts w:ascii="Times New Roman" w:hAnsi="Times New Roman" w:cs="Times New Roman"/>
              </w:rPr>
              <w:t xml:space="preserve"> доходов городского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E3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 xml:space="preserve">Отношение объема поступления доходов в городской бюджет к прогнозу поступления доходов в городской бюджет </w:t>
            </w:r>
          </w:p>
        </w:tc>
      </w:tr>
      <w:tr w:rsidR="00E330D9" w:rsidRPr="007D25E9" w:rsidTr="00E330D9">
        <w:trPr>
          <w:trHeight w:val="6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37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D24E15">
            <w:pPr>
              <w:pStyle w:val="Default"/>
              <w:tabs>
                <w:tab w:val="left" w:pos="176"/>
                <w:tab w:val="left" w:pos="35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предложений</w:t>
            </w:r>
            <w:r w:rsidRPr="00D24E15">
              <w:rPr>
                <w:sz w:val="22"/>
                <w:szCs w:val="22"/>
              </w:rPr>
              <w:t xml:space="preserve"> по внесению изменений в методики распределения </w:t>
            </w:r>
          </w:p>
          <w:p w:rsidR="00E330D9" w:rsidRPr="00D24E15" w:rsidRDefault="00E330D9" w:rsidP="00D24E15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24E15">
              <w:rPr>
                <w:rFonts w:ascii="Times New Roman" w:hAnsi="Times New Roman" w:cs="Times New Roman"/>
              </w:rPr>
              <w:t xml:space="preserve">и порядки предоставления межбюджетных трансфертов бюджетам муниципальных районов и городских округов Архангельской области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D24E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 xml:space="preserve">Главные администраторы доходов городского бюджета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Ежегодно</w:t>
            </w:r>
          </w:p>
          <w:p w:rsidR="00E330D9" w:rsidRPr="00D24E15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до 01 июля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Default="00E330D9" w:rsidP="00D24E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Письменные обращения в исполнительные органы государственной власти Архангельской области</w:t>
            </w:r>
          </w:p>
          <w:p w:rsidR="00E330D9" w:rsidRDefault="00E330D9" w:rsidP="00D24E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0D9" w:rsidRPr="00D24E15" w:rsidRDefault="00E330D9" w:rsidP="00D24E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6C31B9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D24E15">
              <w:rPr>
                <w:sz w:val="22"/>
                <w:szCs w:val="22"/>
              </w:rPr>
              <w:t xml:space="preserve">Уровень бюджетной обеспеченности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D24E15" w:rsidRDefault="00E330D9" w:rsidP="006C3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C37ED" w:rsidRDefault="007C37ED">
      <w:r>
        <w:br w:type="page"/>
      </w:r>
    </w:p>
    <w:tbl>
      <w:tblPr>
        <w:tblW w:w="15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4403"/>
        <w:gridCol w:w="3261"/>
        <w:gridCol w:w="1700"/>
        <w:gridCol w:w="2553"/>
        <w:gridCol w:w="2979"/>
      </w:tblGrid>
      <w:tr w:rsidR="00E330D9" w:rsidRPr="007D25E9" w:rsidTr="00E330D9">
        <w:trPr>
          <w:trHeight w:val="270"/>
        </w:trPr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24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Повышение уровня собираемости доходов городского бюджета</w:t>
            </w:r>
          </w:p>
        </w:tc>
      </w:tr>
      <w:tr w:rsidR="00E330D9" w:rsidRPr="007D25E9" w:rsidTr="00E330D9">
        <w:trPr>
          <w:trHeight w:val="13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37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C64354">
            <w:pPr>
              <w:pStyle w:val="Default"/>
              <w:tabs>
                <w:tab w:val="left" w:pos="176"/>
                <w:tab w:val="left" w:pos="3578"/>
              </w:tabs>
              <w:rPr>
                <w:sz w:val="22"/>
                <w:szCs w:val="22"/>
              </w:rPr>
            </w:pPr>
            <w:r w:rsidRPr="00D24E15">
              <w:rPr>
                <w:sz w:val="22"/>
                <w:szCs w:val="22"/>
              </w:rPr>
              <w:t>Проведение анализа причин образования дебиторской задолженности по налоговым доходам городского бюджета в соответствии с пунктом 3 статьи 59 Налогового кодекса Российск</w:t>
            </w:r>
            <w:r w:rsidR="00C64354">
              <w:rPr>
                <w:sz w:val="22"/>
                <w:szCs w:val="22"/>
              </w:rPr>
              <w:t>ой Федерации в целях принятия  р</w:t>
            </w:r>
            <w:r w:rsidRPr="00D24E15">
              <w:rPr>
                <w:sz w:val="22"/>
                <w:szCs w:val="22"/>
              </w:rPr>
              <w:t xml:space="preserve">ешения Архангельской городской Думы </w:t>
            </w:r>
            <w:r w:rsidR="007C37ED">
              <w:rPr>
                <w:sz w:val="22"/>
                <w:szCs w:val="22"/>
              </w:rPr>
              <w:t>"</w:t>
            </w:r>
            <w:r w:rsidRPr="00D24E15">
              <w:rPr>
                <w:sz w:val="22"/>
                <w:szCs w:val="22"/>
              </w:rPr>
              <w:t>Об установлении дополнительных оснований признания безнадежными к взысканию недоимки по налогам, поступающим в городской бюджет, задолженности по пеням и штрафам по этим налогам</w:t>
            </w:r>
            <w:r w:rsidR="007C37ED">
              <w:rPr>
                <w:sz w:val="22"/>
                <w:szCs w:val="22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8C0EF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 xml:space="preserve">Департамент финансов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8C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D24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247C07" w:rsidRDefault="00E330D9" w:rsidP="007C37ED">
            <w:pPr>
              <w:pStyle w:val="a7"/>
              <w:tabs>
                <w:tab w:val="clear" w:pos="4153"/>
                <w:tab w:val="clear" w:pos="8306"/>
                <w:tab w:val="left" w:pos="176"/>
              </w:tabs>
              <w:ind w:right="282"/>
              <w:jc w:val="center"/>
              <w:rPr>
                <w:sz w:val="22"/>
                <w:szCs w:val="22"/>
              </w:rPr>
            </w:pPr>
            <w:r w:rsidRPr="00247C07">
              <w:rPr>
                <w:sz w:val="22"/>
                <w:szCs w:val="22"/>
              </w:rPr>
              <w:t>Ежегодно</w:t>
            </w:r>
          </w:p>
          <w:p w:rsidR="00E330D9" w:rsidRPr="00D24E15" w:rsidRDefault="00247C07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C07">
              <w:rPr>
                <w:rFonts w:ascii="Times New Roman" w:hAnsi="Times New Roman" w:cs="Times New Roman"/>
              </w:rPr>
              <w:t>до 15</w:t>
            </w:r>
            <w:r w:rsidR="00E330D9" w:rsidRPr="00247C07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6C31B9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D24E15">
              <w:rPr>
                <w:sz w:val="22"/>
                <w:szCs w:val="22"/>
              </w:rPr>
              <w:t xml:space="preserve">Аналитическая записка в адрес заместителя Главы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D24E15" w:rsidRDefault="00E330D9" w:rsidP="006C31B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 xml:space="preserve"> по вопросам экономического развития и финансам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C6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Темп снижения дебиторской задолженности по налоговым доходам, поступаю</w:t>
            </w:r>
            <w:r>
              <w:rPr>
                <w:rFonts w:ascii="Times New Roman" w:hAnsi="Times New Roman" w:cs="Times New Roman"/>
              </w:rPr>
              <w:t>щим в городской бюджет</w:t>
            </w:r>
          </w:p>
        </w:tc>
      </w:tr>
      <w:tr w:rsidR="00E330D9" w:rsidRPr="007D25E9" w:rsidTr="00E330D9">
        <w:trPr>
          <w:trHeight w:val="6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7D25E9" w:rsidRDefault="00E330D9" w:rsidP="0037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7C37ED">
            <w:pPr>
              <w:pStyle w:val="Default"/>
              <w:tabs>
                <w:tab w:val="left" w:pos="176"/>
                <w:tab w:val="left" w:pos="3578"/>
              </w:tabs>
              <w:rPr>
                <w:sz w:val="22"/>
                <w:szCs w:val="22"/>
              </w:rPr>
            </w:pPr>
            <w:r w:rsidRPr="00D24E15">
              <w:rPr>
                <w:sz w:val="22"/>
                <w:szCs w:val="22"/>
              </w:rPr>
              <w:t>Проведение анализа состояния текущей дебиторской задолженности по неналоговым доходам, поступающим в городской бюджет, инвентаризация просроченной дебиторской задолженности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D24E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Главные администраторы доходов городского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Ежеквартально</w:t>
            </w:r>
          </w:p>
          <w:p w:rsidR="007C37ED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числа месяца</w:t>
            </w:r>
            <w:r w:rsidRPr="00D24E15">
              <w:rPr>
                <w:rFonts w:ascii="Times New Roman" w:hAnsi="Times New Roman" w:cs="Times New Roman"/>
              </w:rPr>
              <w:t xml:space="preserve"> следующего </w:t>
            </w:r>
          </w:p>
          <w:p w:rsidR="00E330D9" w:rsidRPr="00D24E15" w:rsidRDefault="00E330D9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за отчетным кварталом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8C098A" w:rsidRDefault="00E330D9" w:rsidP="00F85651">
            <w:pPr>
              <w:pStyle w:val="a7"/>
              <w:tabs>
                <w:tab w:val="clear" w:pos="4153"/>
                <w:tab w:val="clear" w:pos="8306"/>
                <w:tab w:val="left" w:pos="176"/>
              </w:tabs>
              <w:rPr>
                <w:b/>
                <w:sz w:val="22"/>
                <w:szCs w:val="22"/>
              </w:rPr>
            </w:pPr>
            <w:r w:rsidRPr="00D24E15">
              <w:rPr>
                <w:sz w:val="22"/>
                <w:szCs w:val="22"/>
              </w:rPr>
              <w:t xml:space="preserve">Аналитическая записка в адрес заместителя Главы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8C098A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  <w:p w:rsidR="00E330D9" w:rsidRPr="00D24E15" w:rsidRDefault="00E330D9" w:rsidP="00F8565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 xml:space="preserve"> по вопросам экономического развития и финансам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D9" w:rsidRPr="00D24E15" w:rsidRDefault="00E330D9" w:rsidP="00C6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E15">
              <w:rPr>
                <w:rFonts w:ascii="Times New Roman" w:hAnsi="Times New Roman" w:cs="Times New Roman"/>
              </w:rPr>
              <w:t>Темп снижения дебиторской задолженности по неналоговым доходам, поступаю</w:t>
            </w:r>
            <w:r>
              <w:rPr>
                <w:rFonts w:ascii="Times New Roman" w:hAnsi="Times New Roman" w:cs="Times New Roman"/>
              </w:rPr>
              <w:t xml:space="preserve">щим в городской бюджет </w:t>
            </w:r>
          </w:p>
        </w:tc>
      </w:tr>
    </w:tbl>
    <w:p w:rsidR="00B71479" w:rsidRDefault="00B71479" w:rsidP="00083FC9"/>
    <w:p w:rsidR="005401DE" w:rsidRDefault="005401DE" w:rsidP="007C37ED">
      <w:pPr>
        <w:jc w:val="center"/>
      </w:pPr>
    </w:p>
    <w:p w:rsidR="007C37ED" w:rsidRDefault="007C37ED" w:rsidP="007C37ED">
      <w:pPr>
        <w:jc w:val="center"/>
        <w:sectPr w:rsidR="007C37ED" w:rsidSect="007C37ED">
          <w:headerReference w:type="default" r:id="rId9"/>
          <w:headerReference w:type="first" r:id="rId10"/>
          <w:pgSz w:w="16838" w:h="11906" w:orient="landscape"/>
          <w:pgMar w:top="1134" w:right="539" w:bottom="851" w:left="1134" w:header="567" w:footer="709" w:gutter="0"/>
          <w:cols w:space="708"/>
          <w:titlePg/>
          <w:docGrid w:linePitch="360"/>
        </w:sectPr>
      </w:pPr>
      <w:r>
        <w:t>________________</w:t>
      </w:r>
    </w:p>
    <w:p w:rsidR="005401DE" w:rsidRPr="007D25E9" w:rsidRDefault="005401DE" w:rsidP="005401DE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401DE" w:rsidRDefault="005401DE" w:rsidP="005401DE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обеспечения устойчивости</w:t>
      </w:r>
    </w:p>
    <w:p w:rsidR="005401DE" w:rsidRPr="007D25E9" w:rsidRDefault="005401DE" w:rsidP="005401DE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2018 – 2020 годы</w:t>
      </w:r>
    </w:p>
    <w:p w:rsidR="005401DE" w:rsidRDefault="005401DE" w:rsidP="005401DE"/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842"/>
        <w:gridCol w:w="1701"/>
        <w:gridCol w:w="2545"/>
        <w:gridCol w:w="2977"/>
      </w:tblGrid>
      <w:tr w:rsidR="005401DE" w:rsidRPr="00B87146" w:rsidTr="007C37ED">
        <w:trPr>
          <w:trHeight w:val="610"/>
        </w:trPr>
        <w:tc>
          <w:tcPr>
            <w:tcW w:w="15452" w:type="dxa"/>
            <w:gridSpan w:val="6"/>
            <w:shd w:val="clear" w:color="auto" w:fill="auto"/>
          </w:tcPr>
          <w:p w:rsidR="007C37ED" w:rsidRDefault="007C37ED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  <w:r w:rsidR="005401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01D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мероприятий по повышению эффективности</w:t>
            </w:r>
            <w:r w:rsidRPr="00413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расходов городского бюджета на 2018 – 2020 годы</w:t>
            </w:r>
          </w:p>
          <w:p w:rsidR="007C37ED" w:rsidRPr="00413294" w:rsidRDefault="007C37ED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401DE" w:rsidRPr="007D25E9" w:rsidTr="007C37ED">
        <w:trPr>
          <w:trHeight w:val="6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сопутствующий реализации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</w:tr>
      <w:tr w:rsidR="005401DE" w:rsidRPr="007D25E9" w:rsidTr="007C37ED">
        <w:trPr>
          <w:trHeight w:val="30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муниципального управления и оптимизация расходов на муниципальное управление</w:t>
            </w:r>
          </w:p>
        </w:tc>
      </w:tr>
      <w:tr w:rsidR="005401DE" w:rsidRPr="007D25E9" w:rsidTr="007C37ED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механизма расходования средств городского бюджета на решение вопросов местного значения при участии населения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финансов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главные распорядители средств городского бюджета</w:t>
            </w:r>
          </w:p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</w:p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городского бюджета на 2019 год и на плановый период 2020 и 2021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Включение в проект городского бюджета </w:t>
            </w:r>
          </w:p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год и на плановый период 2020 и 2021 годов расходов на реализацию инициатив населения</w:t>
            </w:r>
          </w:p>
        </w:tc>
      </w:tr>
      <w:tr w:rsidR="005401DE" w:rsidRPr="007D25E9" w:rsidTr="007C37ED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Внедрения системы стимулирования главных распорядителей средств городского бюджета, достигших наилучших результатов по итогам мониторинга качества финансового менеджмента и реализации проектной деятельности 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финансов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департамент 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</w:p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соответствующих муниципальных правовых актов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5401DE" w:rsidRPr="007D25E9" w:rsidTr="007C37ED">
        <w:trPr>
          <w:trHeight w:val="23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системы контроля за расходованием средств городского бюджета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</w:t>
            </w:r>
            <w:proofErr w:type="spellEnd"/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ревизионное управление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взаимодействии с Управлением Федерального казначейства по Архангельской области и Ненецкому автономному округу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контроля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учетом информации о сомнительных сделках, представленной 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Управлением Федерального казначейства по Архангельской области и Ненецкому автономному округу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401DE" w:rsidRPr="007D25E9" w:rsidTr="007C37ED">
        <w:trPr>
          <w:trHeight w:val="27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4742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актуальных редакций ведомственных целевых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муниципальных программ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информационном Интернет - портале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координаторы ведомственных целевых программ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4742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актуальных редакций ведомственных целевых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муниципальных программ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информационном Интернет - портале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1DE" w:rsidRPr="007D25E9" w:rsidTr="007C37ED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Недопущение увеличения утвержденной штатной численности работников отраслевых (функциональных) и территориальных органов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 исключением случаев, пред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усмотренных законодательством Российской Федерации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законодательством Архангельской области</w:t>
            </w:r>
          </w:p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муниципальной службы и кадров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утверждении структуры и штатной численности отраслевых (функциональных) и территориальных органов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Утвержденная штатная численность работников отраслевых (функциональных) и территориальных органов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7C37ED" w:rsidRDefault="007C37ED">
      <w:r>
        <w:br w:type="page"/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842"/>
        <w:gridCol w:w="1701"/>
        <w:gridCol w:w="2545"/>
        <w:gridCol w:w="2977"/>
      </w:tblGrid>
      <w:tr w:rsidR="005401DE" w:rsidRPr="007D25E9" w:rsidTr="007C37ED">
        <w:trPr>
          <w:trHeight w:val="30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Оптимизация расходов на содержание муниципальных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5401DE" w:rsidRPr="007D25E9" w:rsidTr="007C37ED">
        <w:trPr>
          <w:trHeight w:val="27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формирования муниципального задания на оказание муниципальных услуг (выполнение работ): включение значений допустимых (возможных) отклонений по показателям качества муниципальных услуг, детализация показателей объема муниципальных услуг (работ) в составе иной информации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Отраслевые (функциональные) органы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осуществляющие функции и полномочия учредителя муниципальных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органы – учредители)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муниципальных заданиях на оказание муниципальных услуг (выполнение работ) значений допустимых (возможных) отклонений по показателям качества муниципальных услуг, детализации показателей объема муниципальных услуг (работ) в составе иной информации</w:t>
            </w:r>
          </w:p>
        </w:tc>
      </w:tr>
      <w:tr w:rsidR="005401DE" w:rsidRPr="007D25E9" w:rsidTr="007C37ED">
        <w:trPr>
          <w:trHeight w:val="16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контроля за выполнением муниципального задания на оказание муниципальных услуг (выполнение работ)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– учредители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выполнении муниципального задания на оказание муниципальных услуг (выполнение работ)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муниципальных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выполнивших муниципальное задание на оказание муниципальных услуг (выполнение работ)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100 процентов</w:t>
            </w:r>
          </w:p>
        </w:tc>
      </w:tr>
      <w:tr w:rsidR="005401DE" w:rsidRPr="007D25E9" w:rsidTr="007C37ED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 установленные сроки возврата </w:t>
            </w:r>
            <w:r w:rsidRPr="007D25E9">
              <w:rPr>
                <w:rFonts w:ascii="Times New Roman" w:hAnsi="Times New Roman" w:cs="Times New Roman"/>
              </w:rPr>
              <w:t xml:space="preserve">остатков субсидий на финансовое обеспечение выполнения муниципальных заданий на оказание муниципальных услуг (выполнение работ) в объеме, соответствующем не достигнутым показателям муниципальных заданий на оказание муниципальных услуг (выполнение работ) </w:t>
            </w:r>
          </w:p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– учредители, муниципальные бюджетные и автономные учреждения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E9">
              <w:rPr>
                <w:rFonts w:ascii="Times New Roman" w:hAnsi="Times New Roman" w:cs="Times New Roman"/>
              </w:rPr>
              <w:t>Отношение возвращенных остатков субсидий на финансовое обеспечение выполнения муниципальных заданий на оказание муниципальных услуг (выполнение работ) к остаткам субсидий на финансовое обеспечение выполнения муниципальных заданий на оказание муниципальных услуг (выполнение работ), требуемым к возвращению</w:t>
            </w:r>
          </w:p>
        </w:tc>
      </w:tr>
      <w:tr w:rsidR="005401DE" w:rsidRPr="007D25E9" w:rsidTr="007C37ED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Недопущение необоснованного наличия на лицевых счетах муниципальных бюджетных и автономных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остатков средств, предоставленных им в соответствии </w:t>
            </w:r>
          </w:p>
          <w:p w:rsidR="007C37ED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абзацем вторым пункта 1статьи 78.1 Бюджетного кодекса Российской Федерации, </w:t>
            </w:r>
          </w:p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месяца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– учредители, муниципальные бюджетные и автономные учреждения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E9">
              <w:rPr>
                <w:rFonts w:ascii="Times New Roman" w:hAnsi="Times New Roman" w:cs="Times New Roman"/>
              </w:rPr>
              <w:t xml:space="preserve">Сумма остатков 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средств, предоставленных муниципальным бюджетным и автономным учреждениям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абзацем вторым пункта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статьи 78.1 Бюджетного кодекса Российской Федерации, на конец месяца</w:t>
            </w:r>
          </w:p>
        </w:tc>
      </w:tr>
      <w:tr w:rsidR="005401DE" w:rsidRPr="007D25E9" w:rsidTr="007C37ED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Непревышение</w:t>
            </w:r>
            <w:proofErr w:type="spellEnd"/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значений целевых показателей заработной платы, установленных в планах мероприятий (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дорожных картах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касающихся изменений в отраслях социальной сферы, направленных на повышение эффективности </w:t>
            </w:r>
          </w:p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сфере образования и науки, культуры (далее -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карты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образования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управление культуры и молодежной политики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муниципальные бюджетные и автономные учреждения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</w:p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значений целевых показателей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дорожных карт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5401DE" w:rsidRPr="007D25E9" w:rsidTr="007C37ED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показателей оптимизации численности отдельных категорий работников бюджетной сферы в соответствии с планами мероприятий (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дорожными картами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касающимися изменений в отраслях социальной сферы, направленных на повышение эффективности образования и науки, культуры 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образования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управление культуры и молодежной политики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D01E5B" w:rsidRDefault="00D01E5B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муниципальные бюджетные и автономные учреждения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течение </w:t>
            </w:r>
          </w:p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значений целевых показателей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дорожных карт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5401DE" w:rsidRPr="007D25E9" w:rsidTr="007C37ED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нагрузки на бюджетную сеть (количество учреждений, контингент, количество персонала, объемы и качество оказываемых (выполняемых) муниципальных услуг (работ)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- учредители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B5745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 </w:t>
            </w:r>
          </w:p>
          <w:p w:rsidR="005401DE" w:rsidRPr="005F52DB" w:rsidRDefault="005B5745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</w:t>
            </w:r>
            <w:r w:rsidR="005401DE" w:rsidRPr="0024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записка в адрес департамента 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предложений по оптимизации бюджетной сети</w:t>
            </w:r>
          </w:p>
        </w:tc>
      </w:tr>
      <w:tr w:rsidR="005401DE" w:rsidRPr="007D25E9" w:rsidTr="007C37ED">
        <w:trPr>
          <w:trHeight w:val="31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предложений по изменению бюджетной сети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 </w:t>
            </w: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мая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записка в адрес соответствующего заместителя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заместителя 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экономического развития и финансам, департамента финансов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предложений по оптимизации бюджетной сети</w:t>
            </w:r>
          </w:p>
        </w:tc>
      </w:tr>
    </w:tbl>
    <w:p w:rsidR="007C37ED" w:rsidRDefault="007C37ED">
      <w:r>
        <w:br w:type="page"/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842"/>
        <w:gridCol w:w="1701"/>
        <w:gridCol w:w="2545"/>
        <w:gridCol w:w="2977"/>
      </w:tblGrid>
      <w:tr w:rsidR="005401DE" w:rsidRPr="007D25E9" w:rsidTr="007C37ED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процесса передачи муниципальными учреждениями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несвойственных функций </w:t>
            </w: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аутсорсинг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– учредители </w:t>
            </w: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 </w:t>
            </w: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 декабря</w:t>
            </w: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записка в адрес соответствую-</w:t>
            </w:r>
            <w:proofErr w:type="spellStart"/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</w:t>
            </w:r>
            <w:proofErr w:type="spellEnd"/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заместителя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количества штатных единиц прочего персонала муниципальных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услуг, переданных  на аутсорсинг</w:t>
            </w:r>
          </w:p>
        </w:tc>
      </w:tr>
      <w:tr w:rsidR="005401DE" w:rsidRPr="007D25E9" w:rsidTr="007C37ED">
        <w:trPr>
          <w:trHeight w:val="31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использования имущества, закрепленного за муниципальными учреждениями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– учредители, департамент муниципального имущества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департамент 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 </w:t>
            </w: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записка в адрес соответствующего заместителя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имущества, неиспользуемого для осуществления деятельности муниципальными учреждениями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5401DE" w:rsidRPr="007D25E9" w:rsidTr="007C37ED">
        <w:trPr>
          <w:trHeight w:val="45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приносящей доход деятельности муниципальных бюджетных и автономных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– учредители, департамент 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муниципальные бюджетные и автономные учреждения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доходов муниципальных бюджетных и автономных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поступлений от оказания услуг (выполнения работ) гражданам и юридическим лицам за плату,  поступлений от иной приносящий доход деятельности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муниципальных бюджетных и автономных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оказывающих услуги (выполняющих работы) гражданам и юридическим лицам за плату</w:t>
            </w:r>
          </w:p>
        </w:tc>
      </w:tr>
      <w:tr w:rsidR="005401DE" w:rsidRPr="007D25E9" w:rsidTr="007C37ED">
        <w:trPr>
          <w:trHeight w:val="18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оказания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выполнения 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работ) для граждан и юридических лиц за плату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органы – учредители</w:t>
            </w: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 </w:t>
            </w: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июня</w:t>
            </w: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записка в адрес соответствующего заместителя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заместителя 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услуг (работ), оказываемых (выполняемых) муниципальными учреждениями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граждан и юридических лиц за плату</w:t>
            </w:r>
          </w:p>
        </w:tc>
      </w:tr>
    </w:tbl>
    <w:p w:rsidR="007C37ED" w:rsidRDefault="007C37ED">
      <w:r>
        <w:br w:type="page"/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842"/>
        <w:gridCol w:w="1701"/>
        <w:gridCol w:w="2545"/>
        <w:gridCol w:w="2977"/>
      </w:tblGrid>
      <w:tr w:rsidR="005401DE" w:rsidRPr="007D25E9" w:rsidTr="007C37ED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энергосбережению в муниципальных учреждениях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органы – учредители, муниципальные учреждения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:rsidR="005401DE" w:rsidRPr="005F52DB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муниципальных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5F5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реализующих мероприятия по энергосбережению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5F52DB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заключенных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контрактов</w:t>
            </w:r>
          </w:p>
        </w:tc>
      </w:tr>
      <w:tr w:rsidR="005401DE" w:rsidRPr="007D25E9" w:rsidTr="007C37ED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централизации ведения бюджетного (бухгалтерского) учета и формирования отчетности муниципальных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финансов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органы – учредители,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бухгалтерского и экономического обслуживания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- 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ЦБиЭО</w:t>
            </w:r>
            <w:proofErr w:type="spellEnd"/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муниципальные бюджетные и автономные учреждения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</w:p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муниципальных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обслуживаемых МКУ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ЦБиЭО</w:t>
            </w:r>
            <w:proofErr w:type="spellEnd"/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</w:tbl>
    <w:p w:rsidR="007C37ED" w:rsidRDefault="007C37ED">
      <w:r>
        <w:br w:type="page"/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842"/>
        <w:gridCol w:w="1701"/>
        <w:gridCol w:w="2545"/>
        <w:gridCol w:w="2977"/>
      </w:tblGrid>
      <w:tr w:rsidR="005401DE" w:rsidRPr="007D25E9" w:rsidTr="007C37ED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обмена информацией ограниченного доступа (персональными данными) при централизации бюджетного (бухгалтерского) учета и отчетности в муниципальном образовании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информационных ресурсов и систем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отдел защиты информации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департамент финансов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МКУ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ЦБиЭО</w:t>
            </w:r>
            <w:proofErr w:type="spellEnd"/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</w:p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МКУ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ЦБиЭО</w:t>
            </w:r>
            <w:proofErr w:type="spellEnd"/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обслуживаемых им организаций средствами защиты информации и программным обеспечением при организации обмена информацией ограниченного доступа (персональными данными)</w:t>
            </w:r>
          </w:p>
        </w:tc>
      </w:tr>
      <w:tr w:rsidR="005401DE" w:rsidRPr="007D25E9" w:rsidTr="007C37ED">
        <w:trPr>
          <w:trHeight w:val="274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закупок для муниципальных нужд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5401DE" w:rsidTr="007C37ED">
        <w:trPr>
          <w:trHeight w:val="7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централизации закупок товаров, работ и услуг для муниципальных нужд и нужд муниципальных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</w:p>
          <w:p w:rsidR="005401D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– 2019 годов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централизованных закупок</w:t>
            </w:r>
          </w:p>
        </w:tc>
      </w:tr>
      <w:tr w:rsidR="005401DE" w:rsidTr="007C37ED">
        <w:trPr>
          <w:trHeight w:val="7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соблюдения требований законодательства муниципальными бюджетными и автономными учреждениями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авансированию при заключении договоров (контрактов) на поставку товаров, выполнение работ, оказание услуг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экономического развития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- учредители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муниципальных бюджетных и автономных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соблюдающих требования законодательства по авансированию при заключении договоров (контрактов) на поставку товаров, выполнение работ, оказание услуг</w:t>
            </w:r>
          </w:p>
        </w:tc>
      </w:tr>
    </w:tbl>
    <w:p w:rsidR="007C37ED" w:rsidRDefault="007C37ED">
      <w:r>
        <w:br w:type="page"/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842"/>
        <w:gridCol w:w="1701"/>
        <w:gridCol w:w="2545"/>
        <w:gridCol w:w="2977"/>
      </w:tblGrid>
      <w:tr w:rsidR="005401DE" w:rsidTr="007C37ED">
        <w:trPr>
          <w:trHeight w:val="7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результативности претензионной работы в досудебном порядке в случае нарушения поставщиками (подрядчиками, исполнителями) условий муниципальных контрактов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средств городского бюджета</w:t>
            </w:r>
          </w:p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Претензия о взыскании неустойки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муниципальных контрактов, по которым проведена претензионная работа от всех муниципальных контрактов, по которым допущены нарушения их условий поставщиком (подрядчиком, исполнителем) </w:t>
            </w:r>
          </w:p>
        </w:tc>
      </w:tr>
      <w:tr w:rsidR="005401DE" w:rsidTr="007C37ED">
        <w:trPr>
          <w:trHeight w:val="7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результативности работы по взысканию неустойки в судебном порядке в случае нарушения поставщиками (подрядчиками, исполнителями) условий муниципальных контрактов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07" w:rsidRDefault="005401DE" w:rsidP="0024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</w:t>
            </w:r>
            <w:proofErr w:type="spellEnd"/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правовой департамент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24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главные распорядители средств городского бюджета</w:t>
            </w:r>
          </w:p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суда в пользу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1D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муниципальных контрактов, по которым получены решения суда в пользу заказчика от всех муниципальных контрактов (требующих взыскания неустойки в судебном порядке), по которым допущены нарушения их условий поставщиком (подрядчиком, исполнителем)</w:t>
            </w:r>
          </w:p>
        </w:tc>
      </w:tr>
      <w:tr w:rsidR="00247C07" w:rsidTr="00247C07">
        <w:trPr>
          <w:trHeight w:val="7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07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07" w:rsidRPr="00247C07" w:rsidRDefault="00247C07" w:rsidP="0024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C07">
              <w:rPr>
                <w:rFonts w:ascii="Times New Roman" w:hAnsi="Times New Roman" w:cs="Times New Roman"/>
                <w:color w:val="000000"/>
              </w:rPr>
              <w:t>Обеспечение результативности работы по взаимодействию с Федеральной службой судебных приставов России, по взысканию задолженности в пользу заказчиков, связанной с нарушениями поставщиками (подрядчиками, исполнителями) у</w:t>
            </w:r>
            <w:r>
              <w:rPr>
                <w:rFonts w:ascii="Times New Roman" w:hAnsi="Times New Roman" w:cs="Times New Roman"/>
                <w:color w:val="000000"/>
              </w:rPr>
              <w:t>словий муниципальных контрактов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7" w:rsidRPr="00247C07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7C07">
              <w:rPr>
                <w:rFonts w:ascii="Times New Roman" w:hAnsi="Times New Roman" w:cs="Times New Roman"/>
                <w:color w:val="000000"/>
              </w:rPr>
              <w:t>Муниципально</w:t>
            </w:r>
            <w:proofErr w:type="spellEnd"/>
            <w:r w:rsidR="007C37ED">
              <w:rPr>
                <w:rFonts w:ascii="Times New Roman" w:hAnsi="Times New Roman" w:cs="Times New Roman"/>
                <w:color w:val="000000"/>
              </w:rPr>
              <w:t>-</w:t>
            </w:r>
            <w:r w:rsidRPr="00247C07">
              <w:rPr>
                <w:rFonts w:ascii="Times New Roman" w:hAnsi="Times New Roman" w:cs="Times New Roman"/>
                <w:color w:val="000000"/>
              </w:rPr>
              <w:t xml:space="preserve"> правовой департамент Администрации муниципального образования </w:t>
            </w:r>
            <w:r w:rsidR="007C37ED">
              <w:rPr>
                <w:rFonts w:ascii="Times New Roman" w:hAnsi="Times New Roman" w:cs="Times New Roman"/>
                <w:color w:val="000000"/>
              </w:rPr>
              <w:t>"</w:t>
            </w:r>
            <w:r w:rsidRPr="00247C07">
              <w:rPr>
                <w:rFonts w:ascii="Times New Roman" w:hAnsi="Times New Roman" w:cs="Times New Roman"/>
                <w:color w:val="000000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7" w:rsidRPr="00247C07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C07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C07" w:rsidRPr="00247C07" w:rsidRDefault="00247C07" w:rsidP="0024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C07">
              <w:rPr>
                <w:rFonts w:ascii="Times New Roman" w:hAnsi="Times New Roman" w:cs="Times New Roman"/>
                <w:color w:val="000000"/>
              </w:rPr>
              <w:t xml:space="preserve">Письменный запрос в </w:t>
            </w:r>
            <w:r>
              <w:rPr>
                <w:rFonts w:ascii="Times New Roman" w:hAnsi="Times New Roman" w:cs="Times New Roman"/>
                <w:color w:val="000000"/>
              </w:rPr>
              <w:t xml:space="preserve">Федеральную службу </w:t>
            </w:r>
            <w:r w:rsidRPr="00247C07">
              <w:rPr>
                <w:rFonts w:ascii="Times New Roman" w:hAnsi="Times New Roman" w:cs="Times New Roman"/>
                <w:color w:val="000000"/>
              </w:rPr>
              <w:t>судебных приставов России, документы по повторному предъявлению исполнительного документа и обжалованию постановлений и действий (бездействия) должностных лиц службы судебных приставов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C07" w:rsidRPr="00247C07" w:rsidRDefault="00247C07" w:rsidP="00D0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C07">
              <w:rPr>
                <w:rFonts w:ascii="Times New Roman" w:hAnsi="Times New Roman" w:cs="Times New Roman"/>
                <w:color w:val="000000"/>
              </w:rPr>
              <w:t xml:space="preserve">Доля исполнительных производств от общего объема таких исполнительных производств, по которым в   течение года проводилось письменное взаимодействие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247C07">
              <w:rPr>
                <w:rFonts w:ascii="Times New Roman" w:hAnsi="Times New Roman" w:cs="Times New Roman"/>
                <w:color w:val="000000"/>
              </w:rPr>
              <w:t>Федеральной службой судебных приставов России, а именно: направлялись письменные запросы с целью получения информации о проведенных мероприятиях по взысканию задолженности, повторное предъявление исполни</w:t>
            </w:r>
            <w:r w:rsidR="00D01E5B">
              <w:rPr>
                <w:rFonts w:ascii="Times New Roman" w:hAnsi="Times New Roman" w:cs="Times New Roman"/>
                <w:color w:val="000000"/>
              </w:rPr>
              <w:t>-</w:t>
            </w:r>
            <w:r w:rsidRPr="00247C07">
              <w:rPr>
                <w:rFonts w:ascii="Times New Roman" w:hAnsi="Times New Roman" w:cs="Times New Roman"/>
                <w:color w:val="000000"/>
              </w:rPr>
              <w:t xml:space="preserve">тельного документа, </w:t>
            </w:r>
            <w:r w:rsidRPr="00247C07">
              <w:rPr>
                <w:rFonts w:ascii="Times New Roman" w:hAnsi="Times New Roman" w:cs="Times New Roman"/>
                <w:color w:val="000000"/>
              </w:rPr>
              <w:lastRenderedPageBreak/>
              <w:t>обжалование постановлений и действий (бездействия) должностных лиц службы судебных приставов</w:t>
            </w:r>
          </w:p>
        </w:tc>
      </w:tr>
      <w:tr w:rsidR="00247C07" w:rsidTr="007C37ED">
        <w:trPr>
          <w:trHeight w:val="7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07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07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Консолидация экономии бюджетных ассигнований городского бюджета, полученной при осуществлении главными распорядителями средств городского бюджета, муниципальными казенными учреждениями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закупок товаров, работ, услуг для обеспечения муниципальных нужд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7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финансов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47C07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средств городского бюджета</w:t>
            </w:r>
          </w:p>
          <w:p w:rsidR="00247C07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D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</w:p>
          <w:p w:rsidR="00247C07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– 2020 годов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C07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бюджетной комиссии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247C07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C07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расходов на закупку товаров, работ, услуг для обеспечения муниципальных нужд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перераспределенная в соответствии с решениями бюджетной комиссии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247C07" w:rsidRPr="007D25E9" w:rsidTr="007C37ED">
        <w:trPr>
          <w:trHeight w:val="265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Снижение (недопущение образования) просроченной кредиторской задолженности</w:t>
            </w:r>
          </w:p>
        </w:tc>
      </w:tr>
      <w:tr w:rsidR="00247C07" w:rsidRPr="007D25E9" w:rsidTr="007C37ED">
        <w:trPr>
          <w:trHeight w:val="7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структуры просроченной кредиторской задолженности главных распорядителей средств городского бюджета,  муниципальных учреждений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причин, влияющих на 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подготовка предложений по погашению 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кредиторской задолженности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средств городского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Ежеквартально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числа месяца</w:t>
            </w:r>
            <w:r w:rsidR="00F30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следующего за отчетным периодом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записка в адрес департамента финансов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соответствующего заместителя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просроченной кредиторской задолженности</w:t>
            </w:r>
          </w:p>
        </w:tc>
      </w:tr>
      <w:tr w:rsidR="00247C07" w:rsidRPr="007D25E9" w:rsidTr="007C37ED">
        <w:trPr>
          <w:trHeight w:val="2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рисков возникновения просроченной кредиторской задолженности, подготовка предложений по недопущению образования кредиторской задолженности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средств городского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15 апреля, 15 июля, </w:t>
            </w:r>
          </w:p>
          <w:p w:rsidR="007C37ED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октября, </w:t>
            </w:r>
          </w:p>
          <w:p w:rsidR="007C37ED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ноября, </w:t>
            </w:r>
          </w:p>
          <w:p w:rsidR="00247C07" w:rsidRPr="007D25E9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января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записка в адрес департамента финансов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соответствующего заместителя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увеличения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просроченной кредиторской задолженности</w:t>
            </w:r>
          </w:p>
        </w:tc>
      </w:tr>
      <w:tr w:rsidR="00247C07" w:rsidRPr="007D25E9" w:rsidTr="007C37ED">
        <w:trPr>
          <w:trHeight w:val="199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инвестиционных расходов, субсидий юридическим лицам</w:t>
            </w:r>
          </w:p>
        </w:tc>
      </w:tr>
      <w:tr w:rsidR="00247C07" w:rsidRPr="007D25E9" w:rsidTr="007C37ED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расходов на осуществление бюджетных инвестиций путем привлечения инвесторов на основе концессионных соглашений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экономического развития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департамент транспорта, строительства и городской инфраструктуры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департамент муниципального имущества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Концессионное соглашение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заключенных концессионных соглашений</w:t>
            </w:r>
          </w:p>
        </w:tc>
      </w:tr>
    </w:tbl>
    <w:p w:rsidR="007C37ED" w:rsidRDefault="007C37ED">
      <w:r>
        <w:br w:type="page"/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842"/>
        <w:gridCol w:w="1701"/>
        <w:gridCol w:w="2545"/>
        <w:gridCol w:w="2977"/>
      </w:tblGrid>
      <w:tr w:rsidR="00247C07" w:rsidRPr="007D25E9" w:rsidTr="007C37ED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целесообразности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вовлечения в оборот начатых строительством объектов 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строительства муниципальной собственности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находящихся в казне 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целью завершения их строительства или продажи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департамент муниципального имущества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 </w:t>
            </w:r>
          </w:p>
          <w:p w:rsidR="00247C07" w:rsidRPr="00247C07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записка в адрес заместителя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городскому хозяйству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заместителя 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5B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Pr="006A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 капитального строительства муниципальной собственности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находящихся в казне 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 которым сформировано решение </w:t>
            </w:r>
          </w:p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завершении их строительства или продаже</w:t>
            </w:r>
          </w:p>
        </w:tc>
      </w:tr>
      <w:tr w:rsidR="00247C07" w:rsidRPr="007D25E9" w:rsidTr="007C37ED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E84D18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целесообразности вовлечения в оборот начатых строительством объектов капитального строительства муниципальной собственности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E84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E84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находящихся в казне 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E84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E84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путем завершения их строительства и ввода в эксплуатацию или зачисления в казну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E84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E84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качестве объектов незавершенного строительства для дальнейшей реализации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5B" w:rsidRDefault="00247C07" w:rsidP="00D0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</w:t>
            </w:r>
            <w:r w:rsidR="00D01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</w:t>
            </w:r>
          </w:p>
          <w:p w:rsidR="00247C07" w:rsidRPr="00247C07" w:rsidRDefault="00D01E5B" w:rsidP="00D0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7C07" w:rsidRPr="0024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записка в адрес заместителя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городскому хозяйству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заместителя 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6A0B9A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строительства муниципальной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находящихся в казне 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 которым сформировано решение о завершении их строительства или зачислении в казну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7C07" w:rsidRPr="007D25E9" w:rsidTr="007C37ED">
        <w:trPr>
          <w:trHeight w:val="7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E84D18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2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реестра проектной документации на строительство, реконструкцию, капитальный ремонт объектов </w:t>
            </w:r>
            <w:proofErr w:type="spellStart"/>
            <w:r w:rsidRPr="000322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Pr="000322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гражданского назначения и дорожного хозяйства по результатам оценки актуальности имеющейся проектной документации на строительство, реконструкцию, капитальный ремонт объектов </w:t>
            </w:r>
            <w:proofErr w:type="spellStart"/>
            <w:r w:rsidRPr="000322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Pr="000322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гражданского назначения и дорожного хозяйства и соответствия ее нормам, </w:t>
            </w:r>
            <w:r w:rsidRPr="000322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текущей и перспективной потребности</w:t>
            </w:r>
            <w:r w:rsidRPr="00E84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025EB6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</w:p>
          <w:p w:rsidR="00247C07" w:rsidRPr="00025EB6" w:rsidRDefault="007C37ED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записка в адрес заместителя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городскому хозяйству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заместителя  Главы муниципального образования </w:t>
            </w:r>
          </w:p>
          <w:p w:rsidR="00247C07" w:rsidRPr="00025EB6" w:rsidRDefault="007C37ED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r w:rsidR="00247C07"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247C07"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6A0B9A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Реестр проектной документации на строительство, реконструкцию, капитальный ремонт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гражданского назначения и дорожного хозяйства</w:t>
            </w:r>
          </w:p>
        </w:tc>
      </w:tr>
      <w:tr w:rsidR="00247C07" w:rsidRPr="007D25E9" w:rsidTr="007C37ED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порядков предоставления субсидий юридическим лицам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средств городского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ED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</w:p>
          <w:p w:rsidR="00247C07" w:rsidRPr="007D25E9" w:rsidRDefault="00247C07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07" w:rsidRPr="007D25E9" w:rsidRDefault="00247C07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заключение договоров о предоставлении субсидий</w:t>
            </w:r>
          </w:p>
        </w:tc>
      </w:tr>
    </w:tbl>
    <w:p w:rsidR="005401DE" w:rsidRDefault="005401DE" w:rsidP="00083FC9"/>
    <w:p w:rsidR="005401DE" w:rsidRDefault="005401DE" w:rsidP="00083FC9"/>
    <w:p w:rsidR="005401DE" w:rsidRDefault="007C37ED" w:rsidP="007C37ED">
      <w:pPr>
        <w:jc w:val="center"/>
      </w:pPr>
      <w:r>
        <w:t>________________</w:t>
      </w:r>
    </w:p>
    <w:p w:rsidR="005401DE" w:rsidRDefault="005401DE" w:rsidP="00083FC9"/>
    <w:p w:rsidR="005401DE" w:rsidRDefault="005401DE" w:rsidP="00083FC9"/>
    <w:p w:rsidR="005401DE" w:rsidRDefault="005401DE" w:rsidP="00083FC9"/>
    <w:p w:rsidR="005401DE" w:rsidRDefault="005401DE" w:rsidP="00083FC9"/>
    <w:p w:rsidR="005401DE" w:rsidRDefault="005401DE" w:rsidP="00083FC9"/>
    <w:p w:rsidR="005401DE" w:rsidRDefault="005401DE" w:rsidP="00083FC9"/>
    <w:p w:rsidR="005401DE" w:rsidRDefault="005401DE" w:rsidP="00083FC9"/>
    <w:p w:rsidR="005401DE" w:rsidRDefault="005401DE" w:rsidP="00083FC9"/>
    <w:p w:rsidR="007C37ED" w:rsidRDefault="007C37ED" w:rsidP="005401D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7ED" w:rsidSect="00D01E5B">
          <w:headerReference w:type="first" r:id="rId11"/>
          <w:pgSz w:w="16838" w:h="11906" w:orient="landscape"/>
          <w:pgMar w:top="1134" w:right="539" w:bottom="851" w:left="1134" w:header="567" w:footer="709" w:gutter="0"/>
          <w:pgNumType w:start="1"/>
          <w:cols w:space="708"/>
          <w:titlePg/>
          <w:docGrid w:linePitch="360"/>
        </w:sectPr>
      </w:pPr>
    </w:p>
    <w:p w:rsidR="005401DE" w:rsidRPr="007D25E9" w:rsidRDefault="005401DE" w:rsidP="005401D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5401DE" w:rsidRDefault="005401DE" w:rsidP="005401D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обеспечения устойчивости</w:t>
      </w:r>
    </w:p>
    <w:p w:rsidR="005401DE" w:rsidRPr="007D25E9" w:rsidRDefault="005401DE" w:rsidP="005401D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2018 – 2020 годы</w:t>
      </w:r>
    </w:p>
    <w:p w:rsidR="005401DE" w:rsidRPr="007D25E9" w:rsidRDefault="005401DE" w:rsidP="005401DE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DE" w:rsidRDefault="005401DE" w:rsidP="005401DE"/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4259"/>
        <w:gridCol w:w="2551"/>
        <w:gridCol w:w="1701"/>
        <w:gridCol w:w="2545"/>
        <w:gridCol w:w="3835"/>
      </w:tblGrid>
      <w:tr w:rsidR="005401DE" w:rsidRPr="00B87146" w:rsidTr="005401DE">
        <w:trPr>
          <w:trHeight w:val="610"/>
        </w:trPr>
        <w:tc>
          <w:tcPr>
            <w:tcW w:w="15452" w:type="dxa"/>
            <w:gridSpan w:val="6"/>
            <w:shd w:val="clear" w:color="auto" w:fill="auto"/>
          </w:tcPr>
          <w:p w:rsidR="007C37ED" w:rsidRDefault="007C37ED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7C37ED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16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мероприятий по повышению качества управления муниципальным долгом муниципального образования</w:t>
            </w:r>
          </w:p>
          <w:p w:rsidR="005401DE" w:rsidRDefault="007C37ED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="005401DE" w:rsidRPr="001716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="005401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5401DE" w:rsidRPr="00413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 – 2020 годы</w:t>
            </w:r>
          </w:p>
          <w:p w:rsidR="005401DE" w:rsidRPr="00413294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401DE" w:rsidRPr="007D25E9" w:rsidTr="007C37ED">
        <w:trPr>
          <w:trHeight w:val="6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сопутствующий реализации мероприятия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</w:tr>
      <w:tr w:rsidR="005401DE" w:rsidRPr="007D25E9" w:rsidTr="005401D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171630" w:rsidRDefault="005401DE" w:rsidP="007C37ED">
            <w:pPr>
              <w:pStyle w:val="Default"/>
              <w:tabs>
                <w:tab w:val="left" w:pos="176"/>
              </w:tabs>
              <w:rPr>
                <w:sz w:val="22"/>
                <w:szCs w:val="22"/>
              </w:rPr>
            </w:pPr>
            <w:r w:rsidRPr="00171630">
              <w:rPr>
                <w:sz w:val="22"/>
                <w:szCs w:val="22"/>
              </w:rPr>
              <w:t>Проведение оценки рисков, связанных с увеличением муниципального до</w:t>
            </w:r>
            <w:r>
              <w:rPr>
                <w:sz w:val="22"/>
                <w:szCs w:val="22"/>
              </w:rPr>
              <w:t xml:space="preserve">лга муниципального образования </w:t>
            </w:r>
            <w:r w:rsidR="007C37ED">
              <w:rPr>
                <w:sz w:val="22"/>
                <w:szCs w:val="22"/>
              </w:rPr>
              <w:t>"</w:t>
            </w:r>
            <w:r w:rsidRPr="00171630">
              <w:rPr>
                <w:sz w:val="22"/>
                <w:szCs w:val="22"/>
              </w:rPr>
              <w:t>Город Архангельск</w:t>
            </w:r>
            <w:r w:rsidR="007C37ED">
              <w:rPr>
                <w:sz w:val="22"/>
                <w:szCs w:val="22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ind w:right="41"/>
              <w:rPr>
                <w:rFonts w:ascii="Times New Roman" w:hAnsi="Times New Roman" w:cs="Times New Roman"/>
              </w:rPr>
            </w:pPr>
            <w:r w:rsidRPr="00171630">
              <w:rPr>
                <w:rFonts w:ascii="Times New Roman" w:hAnsi="Times New Roman" w:cs="Times New Roman"/>
              </w:rPr>
              <w:t xml:space="preserve">Департамент финансов Администрации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171630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171630"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t>при составлении проекта городского бюджета на очередной финансовый год и плановый период</w:t>
            </w:r>
          </w:p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</w:rPr>
            </w:pP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записка в адрес заместителя  Главы муниципального образования 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7C3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25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экономического развития и финансам</w:t>
            </w:r>
          </w:p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</w:rPr>
            </w:pPr>
          </w:p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</w:rPr>
            </w:pPr>
          </w:p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</w:rPr>
            </w:pPr>
          </w:p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</w:rPr>
            </w:pPr>
          </w:p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</w:rPr>
            </w:pPr>
          </w:p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</w:rPr>
            </w:pPr>
          </w:p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</w:rPr>
            </w:pPr>
          </w:p>
          <w:p w:rsidR="005401DE" w:rsidRPr="00171630" w:rsidRDefault="005401DE" w:rsidP="007C37ED">
            <w:pPr>
              <w:tabs>
                <w:tab w:val="left" w:pos="17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171630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630">
              <w:rPr>
                <w:rFonts w:ascii="Times New Roman" w:hAnsi="Times New Roman" w:cs="Times New Roman"/>
              </w:rPr>
              <w:t xml:space="preserve">Доля расходов на обслуживание муниципального долга </w:t>
            </w:r>
            <w:r w:rsidRPr="00D0586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D05863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  <w:r>
              <w:t xml:space="preserve"> </w:t>
            </w:r>
            <w:r w:rsidRPr="00171630">
              <w:rPr>
                <w:rFonts w:ascii="Times New Roman" w:hAnsi="Times New Roman" w:cs="Times New Roman"/>
              </w:rPr>
              <w:t>в общих расходах городского бюджета, за исключением расходов, которые осуществляются за счет субвенций, предос</w:t>
            </w:r>
            <w:r>
              <w:rPr>
                <w:rFonts w:ascii="Times New Roman" w:hAnsi="Times New Roman" w:cs="Times New Roman"/>
              </w:rPr>
              <w:t>тавляемых из областного бюджета</w:t>
            </w:r>
          </w:p>
          <w:p w:rsidR="005401DE" w:rsidRPr="00171630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DE" w:rsidRPr="00171630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1DE" w:rsidRPr="007D25E9" w:rsidTr="005401D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B4424" w:rsidRDefault="005401DE" w:rsidP="007C37ED">
            <w:pPr>
              <w:pStyle w:val="Default"/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с кредитными организациями по снижению процентных ставок по коммерческим кредитам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B4424" w:rsidRDefault="005401DE" w:rsidP="007C37ED">
            <w:pPr>
              <w:tabs>
                <w:tab w:val="left" w:pos="176"/>
              </w:tabs>
              <w:spacing w:after="0" w:line="240" w:lineRule="auto"/>
            </w:pPr>
            <w:r w:rsidRPr="00171630">
              <w:rPr>
                <w:rFonts w:ascii="Times New Roman" w:hAnsi="Times New Roman" w:cs="Times New Roman"/>
              </w:rPr>
              <w:t xml:space="preserve">Департамент финансов Администрации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171630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63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обращение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861111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111">
              <w:rPr>
                <w:rFonts w:ascii="Times New Roman" w:hAnsi="Times New Roman" w:cs="Times New Roman"/>
              </w:rPr>
              <w:t>Наличие обращений к кредитным организациям по вопросу снижения ставок по коммерческим кредитам</w:t>
            </w:r>
          </w:p>
        </w:tc>
      </w:tr>
      <w:tr w:rsidR="005401DE" w:rsidRPr="007D25E9" w:rsidTr="005401DE">
        <w:trPr>
          <w:trHeight w:val="27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AA428D" w:rsidRDefault="005401DE" w:rsidP="007C37ED">
            <w:pPr>
              <w:pStyle w:val="Default"/>
              <w:tabs>
                <w:tab w:val="left" w:pos="176"/>
              </w:tabs>
              <w:rPr>
                <w:sz w:val="22"/>
                <w:szCs w:val="22"/>
              </w:rPr>
            </w:pPr>
            <w:r w:rsidRPr="00AA428D">
              <w:rPr>
                <w:sz w:val="22"/>
                <w:szCs w:val="22"/>
              </w:rPr>
              <w:t>Привлечение кредитов кредитных организаций при условии установления процентной ставки, рассчитываемой как сумма ключевой ставки Центрального банка Российской федерации и надбавки, определяемой контрактом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AA428D" w:rsidRDefault="005401DE" w:rsidP="007C37ED">
            <w:pPr>
              <w:tabs>
                <w:tab w:val="left" w:pos="176"/>
              </w:tabs>
              <w:spacing w:after="0" w:line="240" w:lineRule="auto"/>
            </w:pPr>
            <w:r w:rsidRPr="00AA428D">
              <w:rPr>
                <w:rFonts w:ascii="Times New Roman" w:hAnsi="Times New Roman" w:cs="Times New Roman"/>
              </w:rPr>
              <w:t xml:space="preserve">Департамент финансов Администрации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AA428D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AA428D" w:rsidRDefault="005401DE" w:rsidP="007C37ED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A428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AA428D" w:rsidRDefault="005401DE" w:rsidP="007C37ED">
            <w:pPr>
              <w:tabs>
                <w:tab w:val="left" w:pos="35"/>
              </w:tabs>
              <w:spacing w:after="0" w:line="240" w:lineRule="auto"/>
              <w:ind w:right="26"/>
              <w:rPr>
                <w:rFonts w:ascii="Times New Roman" w:hAnsi="Times New Roman" w:cs="Times New Roman"/>
              </w:rPr>
            </w:pPr>
            <w:r w:rsidRPr="00AA428D">
              <w:rPr>
                <w:rFonts w:ascii="Times New Roman" w:hAnsi="Times New Roman" w:cs="Times New Roman"/>
              </w:rPr>
              <w:t>Муниципальный контракт (кредитный договор)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D3E84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E84">
              <w:rPr>
                <w:rFonts w:ascii="Times New Roman" w:hAnsi="Times New Roman" w:cs="Times New Roman"/>
              </w:rPr>
              <w:t>Отношение количества контрактов на оказание услуг по предоставлению кредита, заключенных на указанных условиях</w:t>
            </w:r>
            <w:r w:rsidR="00F30207">
              <w:rPr>
                <w:rFonts w:ascii="Times New Roman" w:hAnsi="Times New Roman" w:cs="Times New Roman"/>
              </w:rPr>
              <w:t>,</w:t>
            </w:r>
            <w:r w:rsidRPr="00CD3E84">
              <w:rPr>
                <w:rFonts w:ascii="Times New Roman" w:hAnsi="Times New Roman" w:cs="Times New Roman"/>
              </w:rPr>
              <w:t xml:space="preserve"> к общему количеству заключенных контрактов на оказание услуг по предоставлению кредита, заключенных в отчетном году</w:t>
            </w:r>
          </w:p>
        </w:tc>
      </w:tr>
      <w:tr w:rsidR="005401DE" w:rsidRPr="007D25E9" w:rsidTr="005401DE">
        <w:trPr>
          <w:trHeight w:val="27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4742E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D3E84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систематического отбора форм покрытия временных кассовых разрывов, возникающих при исполнении городского бюджета:</w:t>
            </w:r>
          </w:p>
          <w:p w:rsidR="005401DE" w:rsidRPr="00CD3E84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D3E84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Управлением Федерального казначейства по Архангельской области и Ненецкому автономному округу по привлечению краткосрочных бюджетных кредитов на пополнение остатков средств на едином счете городского бюджета</w:t>
            </w:r>
          </w:p>
          <w:p w:rsidR="005401DE" w:rsidRPr="00CD3E84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D3E84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эффективное использование врем</w:t>
            </w:r>
            <w:r w:rsidR="00F30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енно свободных остатков средств </w:t>
            </w:r>
            <w:r w:rsidRPr="00CD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счетах муниципальных учреждений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171630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CD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401DE" w:rsidRPr="00CD3E84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кредитов кредитных организаций в форме возобновляемых кредитных линий с возможностью долгосрочного погашения долговых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4742E" w:rsidRDefault="005401DE" w:rsidP="007C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630">
              <w:rPr>
                <w:rFonts w:ascii="Times New Roman" w:hAnsi="Times New Roman" w:cs="Times New Roman"/>
              </w:rPr>
              <w:t xml:space="preserve">Департамент финансов Администрации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171630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D3E84" w:rsidRDefault="005401DE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E8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D3E84" w:rsidRDefault="005401DE" w:rsidP="007C37E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3E84">
              <w:rPr>
                <w:rFonts w:ascii="Times New Roman" w:hAnsi="Times New Roman" w:cs="Times New Roman"/>
              </w:rPr>
              <w:t xml:space="preserve">Договор (соглашение)  </w:t>
            </w:r>
          </w:p>
          <w:p w:rsidR="005401DE" w:rsidRPr="00CD3E84" w:rsidRDefault="005401DE" w:rsidP="007C37E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DE" w:rsidRPr="00CD3E84" w:rsidRDefault="005401DE" w:rsidP="007C37E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DE" w:rsidRPr="00CD3E84" w:rsidRDefault="005401DE" w:rsidP="007C37E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DE" w:rsidRPr="00CD3E84" w:rsidRDefault="005401DE" w:rsidP="007C37E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DE" w:rsidRPr="00CD3E84" w:rsidRDefault="005401DE" w:rsidP="007C37E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DE" w:rsidRPr="00CD3E84" w:rsidRDefault="005401DE" w:rsidP="007C37E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DE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DE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1DE" w:rsidRDefault="005401DE" w:rsidP="007C37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E84">
              <w:rPr>
                <w:rFonts w:ascii="Times New Roman" w:hAnsi="Times New Roman" w:cs="Times New Roman"/>
              </w:rPr>
              <w:t xml:space="preserve">Максимальное количество полученных траншей бюджетного кредита </w:t>
            </w:r>
            <w:r w:rsidRPr="00CD3E84">
              <w:rPr>
                <w:rFonts w:ascii="Times New Roman" w:eastAsia="Calibri" w:hAnsi="Times New Roman" w:cs="Times New Roman"/>
              </w:rPr>
              <w:t>на пополнение остатков средств на едином счете городского бюджета</w:t>
            </w:r>
            <w:r>
              <w:rPr>
                <w:rFonts w:ascii="Times New Roman" w:eastAsia="Calibri" w:hAnsi="Times New Roman" w:cs="Times New Roman"/>
              </w:rPr>
              <w:t xml:space="preserve"> в течение финансового года</w:t>
            </w:r>
          </w:p>
          <w:p w:rsidR="005401DE" w:rsidRDefault="005401DE" w:rsidP="007C37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401DE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в конце финансового года</w:t>
            </w:r>
            <w:r w:rsidRPr="00CD3E84">
              <w:rPr>
                <w:rFonts w:ascii="Times New Roman" w:hAnsi="Times New Roman" w:cs="Times New Roman"/>
              </w:rPr>
              <w:t xml:space="preserve"> временно свободных остатков средств, привлеченных со счетов муниципальных учреждений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171630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</w:p>
          <w:p w:rsidR="005401DE" w:rsidRPr="00CD3E84" w:rsidRDefault="005401DE" w:rsidP="007C37ED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</w:p>
          <w:p w:rsidR="007C37ED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3E84">
              <w:rPr>
                <w:rFonts w:ascii="Times New Roman" w:hAnsi="Times New Roman" w:cs="Times New Roman"/>
              </w:rPr>
              <w:t>тношение объема кредитов кредитных организаций, привлекаемых в форме возобновляемых кредитных линий</w:t>
            </w:r>
            <w:r w:rsidR="00F30207">
              <w:rPr>
                <w:rFonts w:ascii="Times New Roman" w:hAnsi="Times New Roman" w:cs="Times New Roman"/>
              </w:rPr>
              <w:t>,</w:t>
            </w:r>
            <w:r w:rsidRPr="00CD3E84">
              <w:rPr>
                <w:rFonts w:ascii="Times New Roman" w:hAnsi="Times New Roman" w:cs="Times New Roman"/>
              </w:rPr>
              <w:t xml:space="preserve"> </w:t>
            </w:r>
          </w:p>
          <w:p w:rsidR="005401DE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E84">
              <w:rPr>
                <w:rFonts w:ascii="Times New Roman" w:hAnsi="Times New Roman" w:cs="Times New Roman"/>
              </w:rPr>
              <w:t>к общему объему привлекаемых кредитов кредитных организаций</w:t>
            </w:r>
          </w:p>
          <w:p w:rsidR="005401DE" w:rsidRPr="00CD3E84" w:rsidRDefault="005401DE" w:rsidP="007C37ED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</w:p>
        </w:tc>
      </w:tr>
    </w:tbl>
    <w:p w:rsidR="007C37ED" w:rsidRDefault="007C37ED">
      <w:r>
        <w:br w:type="page"/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4259"/>
        <w:gridCol w:w="2551"/>
        <w:gridCol w:w="1701"/>
        <w:gridCol w:w="2545"/>
        <w:gridCol w:w="3835"/>
      </w:tblGrid>
      <w:tr w:rsidR="005401DE" w:rsidRPr="007D25E9" w:rsidTr="005401D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7D25E9" w:rsidRDefault="005401DE" w:rsidP="007C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B4424" w:rsidRDefault="005401DE" w:rsidP="00D01E5B">
            <w:pPr>
              <w:pStyle w:val="ConsPlusNormal"/>
              <w:tabs>
                <w:tab w:val="left" w:pos="176"/>
              </w:tabs>
              <w:rPr>
                <w:szCs w:val="22"/>
              </w:rPr>
            </w:pPr>
            <w:r w:rsidRPr="005B4424">
              <w:rPr>
                <w:rFonts w:ascii="Times New Roman" w:hAnsi="Times New Roman"/>
                <w:szCs w:val="22"/>
              </w:rPr>
              <w:t xml:space="preserve">Минимизация размера дефицита городского бюджета </w:t>
            </w:r>
          </w:p>
          <w:p w:rsidR="005401DE" w:rsidRPr="005B4424" w:rsidRDefault="005401DE" w:rsidP="007C37ED">
            <w:pPr>
              <w:pStyle w:val="Default"/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5B4424" w:rsidRDefault="005401DE" w:rsidP="007C37ED">
            <w:pPr>
              <w:tabs>
                <w:tab w:val="left" w:pos="176"/>
              </w:tabs>
              <w:spacing w:after="0" w:line="240" w:lineRule="auto"/>
            </w:pPr>
            <w:r w:rsidRPr="00171630">
              <w:rPr>
                <w:rFonts w:ascii="Times New Roman" w:hAnsi="Times New Roman" w:cs="Times New Roman"/>
              </w:rPr>
              <w:t xml:space="preserve">Департамент финансов Администрации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171630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475D8" w:rsidRDefault="005401DE" w:rsidP="007C37E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475D8" w:rsidRDefault="005401DE" w:rsidP="007C37E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75D8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токол бюджетной комиссии Админи</w:t>
            </w:r>
            <w:r w:rsidRPr="00C475D8">
              <w:rPr>
                <w:rFonts w:ascii="Times New Roman" w:hAnsi="Times New Roman" w:cs="Times New Roman"/>
              </w:rPr>
              <w:t xml:space="preserve">страции муниципального образования </w:t>
            </w:r>
            <w:r w:rsidR="007C37ED">
              <w:rPr>
                <w:rFonts w:ascii="Times New Roman" w:hAnsi="Times New Roman" w:cs="Times New Roman"/>
              </w:rPr>
              <w:t>"</w:t>
            </w:r>
            <w:r w:rsidRPr="00171630">
              <w:rPr>
                <w:rFonts w:ascii="Times New Roman" w:hAnsi="Times New Roman" w:cs="Times New Roman"/>
              </w:rPr>
              <w:t>Город Архангельск</w:t>
            </w:r>
            <w:r w:rsidR="007C37E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DE" w:rsidRPr="00C475D8" w:rsidRDefault="005401DE" w:rsidP="007C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D8">
              <w:rPr>
                <w:rFonts w:ascii="Times New Roman" w:hAnsi="Times New Roman" w:cs="Times New Roman"/>
              </w:rPr>
              <w:t xml:space="preserve">Отношение дефицита городского бюджета к доходам городского бюджета без учета утвержденного объема безвозмездных поступлений и поступлений налоговых доходов по дополнительным нормативам отчислений </w:t>
            </w:r>
          </w:p>
        </w:tc>
      </w:tr>
    </w:tbl>
    <w:p w:rsidR="005401DE" w:rsidRDefault="005401DE" w:rsidP="005F4B49"/>
    <w:p w:rsidR="007C37ED" w:rsidRDefault="007C37ED" w:rsidP="005F4B49"/>
    <w:p w:rsidR="007C37ED" w:rsidRPr="007D25E9" w:rsidRDefault="007C37ED" w:rsidP="007C37ED">
      <w:pPr>
        <w:jc w:val="center"/>
      </w:pPr>
      <w:r>
        <w:t>________________</w:t>
      </w:r>
    </w:p>
    <w:sectPr w:rsidR="007C37ED" w:rsidRPr="007D25E9" w:rsidSect="007C37ED">
      <w:pgSz w:w="16838" w:h="11906" w:orient="landscape"/>
      <w:pgMar w:top="1134" w:right="539" w:bottom="851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CF" w:rsidRDefault="005018CF" w:rsidP="007C37ED">
      <w:pPr>
        <w:spacing w:after="0" w:line="240" w:lineRule="auto"/>
      </w:pPr>
      <w:r>
        <w:separator/>
      </w:r>
    </w:p>
  </w:endnote>
  <w:endnote w:type="continuationSeparator" w:id="0">
    <w:p w:rsidR="005018CF" w:rsidRDefault="005018CF" w:rsidP="007C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CF" w:rsidRDefault="005018CF" w:rsidP="007C37ED">
      <w:pPr>
        <w:spacing w:after="0" w:line="240" w:lineRule="auto"/>
      </w:pPr>
      <w:r>
        <w:separator/>
      </w:r>
    </w:p>
  </w:footnote>
  <w:footnote w:type="continuationSeparator" w:id="0">
    <w:p w:rsidR="005018CF" w:rsidRDefault="005018CF" w:rsidP="007C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93036"/>
      <w:docPartObj>
        <w:docPartGallery w:val="Page Numbers (Top of Page)"/>
        <w:docPartUnique/>
      </w:docPartObj>
    </w:sdtPr>
    <w:sdtEndPr/>
    <w:sdtContent>
      <w:p w:rsidR="007C37ED" w:rsidRDefault="007C37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5C">
          <w:rPr>
            <w:noProof/>
          </w:rPr>
          <w:t>3</w:t>
        </w:r>
        <w:r>
          <w:fldChar w:fldCharType="end"/>
        </w:r>
      </w:p>
    </w:sdtContent>
  </w:sdt>
  <w:p w:rsidR="007C37ED" w:rsidRDefault="007C37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ED" w:rsidRDefault="007C37ED">
    <w:pPr>
      <w:pStyle w:val="a7"/>
      <w:jc w:val="center"/>
    </w:pPr>
  </w:p>
  <w:p w:rsidR="007C37ED" w:rsidRDefault="007C37E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ED" w:rsidRDefault="007C37ED">
    <w:pPr>
      <w:pStyle w:val="a7"/>
      <w:jc w:val="center"/>
    </w:pPr>
  </w:p>
  <w:p w:rsidR="007C37ED" w:rsidRDefault="007C37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0278B0"/>
    <w:rsid w:val="00033AA4"/>
    <w:rsid w:val="00035E2F"/>
    <w:rsid w:val="0004251F"/>
    <w:rsid w:val="000458A7"/>
    <w:rsid w:val="00045A4D"/>
    <w:rsid w:val="00051D9A"/>
    <w:rsid w:val="00053B0E"/>
    <w:rsid w:val="00083FC9"/>
    <w:rsid w:val="00091983"/>
    <w:rsid w:val="000A07AC"/>
    <w:rsid w:val="000C4593"/>
    <w:rsid w:val="000D70CD"/>
    <w:rsid w:val="000E52CE"/>
    <w:rsid w:val="000F33D3"/>
    <w:rsid w:val="00100A62"/>
    <w:rsid w:val="00111E69"/>
    <w:rsid w:val="00124781"/>
    <w:rsid w:val="00135EA2"/>
    <w:rsid w:val="00137064"/>
    <w:rsid w:val="001523C3"/>
    <w:rsid w:val="00155F91"/>
    <w:rsid w:val="00171550"/>
    <w:rsid w:val="00173009"/>
    <w:rsid w:val="00175E1D"/>
    <w:rsid w:val="00181404"/>
    <w:rsid w:val="00190DE5"/>
    <w:rsid w:val="00192D3F"/>
    <w:rsid w:val="00196782"/>
    <w:rsid w:val="0019698E"/>
    <w:rsid w:val="001A13DC"/>
    <w:rsid w:val="001A4AA6"/>
    <w:rsid w:val="001A4D7C"/>
    <w:rsid w:val="001E17CE"/>
    <w:rsid w:val="0023777D"/>
    <w:rsid w:val="00247C07"/>
    <w:rsid w:val="002509A2"/>
    <w:rsid w:val="002611FA"/>
    <w:rsid w:val="00272A4F"/>
    <w:rsid w:val="00281086"/>
    <w:rsid w:val="0029178C"/>
    <w:rsid w:val="002C4E73"/>
    <w:rsid w:val="002F7056"/>
    <w:rsid w:val="00317659"/>
    <w:rsid w:val="00322F58"/>
    <w:rsid w:val="00337E24"/>
    <w:rsid w:val="00344B03"/>
    <w:rsid w:val="00350A8D"/>
    <w:rsid w:val="00362FCC"/>
    <w:rsid w:val="00365492"/>
    <w:rsid w:val="003770AB"/>
    <w:rsid w:val="00380382"/>
    <w:rsid w:val="00383A1C"/>
    <w:rsid w:val="00387FB5"/>
    <w:rsid w:val="003A007D"/>
    <w:rsid w:val="003A1967"/>
    <w:rsid w:val="003B3362"/>
    <w:rsid w:val="003B6BA9"/>
    <w:rsid w:val="003C682F"/>
    <w:rsid w:val="003C775C"/>
    <w:rsid w:val="003F7ED3"/>
    <w:rsid w:val="00413294"/>
    <w:rsid w:val="00431435"/>
    <w:rsid w:val="00434E21"/>
    <w:rsid w:val="004423AE"/>
    <w:rsid w:val="00445CD9"/>
    <w:rsid w:val="004527BB"/>
    <w:rsid w:val="004562F2"/>
    <w:rsid w:val="004649A5"/>
    <w:rsid w:val="00466A94"/>
    <w:rsid w:val="00484C76"/>
    <w:rsid w:val="00486B01"/>
    <w:rsid w:val="00494305"/>
    <w:rsid w:val="004A47E9"/>
    <w:rsid w:val="004B0294"/>
    <w:rsid w:val="004B5895"/>
    <w:rsid w:val="004B7540"/>
    <w:rsid w:val="004C26B3"/>
    <w:rsid w:val="004C7C8E"/>
    <w:rsid w:val="004E1046"/>
    <w:rsid w:val="004F72A3"/>
    <w:rsid w:val="005018CF"/>
    <w:rsid w:val="00503B48"/>
    <w:rsid w:val="00505898"/>
    <w:rsid w:val="00521799"/>
    <w:rsid w:val="005401DE"/>
    <w:rsid w:val="00594A94"/>
    <w:rsid w:val="005B0F79"/>
    <w:rsid w:val="005B5745"/>
    <w:rsid w:val="005B5BA3"/>
    <w:rsid w:val="005B5DC2"/>
    <w:rsid w:val="005C1DB8"/>
    <w:rsid w:val="005C6B9F"/>
    <w:rsid w:val="005D1799"/>
    <w:rsid w:val="005D5FE3"/>
    <w:rsid w:val="005D65F8"/>
    <w:rsid w:val="005E1C4F"/>
    <w:rsid w:val="005F4B49"/>
    <w:rsid w:val="00600D4B"/>
    <w:rsid w:val="00606634"/>
    <w:rsid w:val="006074FF"/>
    <w:rsid w:val="006202F0"/>
    <w:rsid w:val="006235E6"/>
    <w:rsid w:val="00623E2A"/>
    <w:rsid w:val="00633164"/>
    <w:rsid w:val="006348BF"/>
    <w:rsid w:val="0066254B"/>
    <w:rsid w:val="0067222B"/>
    <w:rsid w:val="00676C24"/>
    <w:rsid w:val="00677CED"/>
    <w:rsid w:val="006836AC"/>
    <w:rsid w:val="00692294"/>
    <w:rsid w:val="00697FEB"/>
    <w:rsid w:val="006A61A5"/>
    <w:rsid w:val="006B5ABB"/>
    <w:rsid w:val="006B6637"/>
    <w:rsid w:val="006C31B9"/>
    <w:rsid w:val="006C6165"/>
    <w:rsid w:val="006C7B54"/>
    <w:rsid w:val="006E6EF6"/>
    <w:rsid w:val="006F3335"/>
    <w:rsid w:val="00711372"/>
    <w:rsid w:val="00716216"/>
    <w:rsid w:val="00720525"/>
    <w:rsid w:val="00724938"/>
    <w:rsid w:val="00732657"/>
    <w:rsid w:val="0073580C"/>
    <w:rsid w:val="0075094F"/>
    <w:rsid w:val="007613DD"/>
    <w:rsid w:val="00767596"/>
    <w:rsid w:val="00773F65"/>
    <w:rsid w:val="007747B5"/>
    <w:rsid w:val="00774FC8"/>
    <w:rsid w:val="00783C1C"/>
    <w:rsid w:val="0079240F"/>
    <w:rsid w:val="00795A91"/>
    <w:rsid w:val="007B5062"/>
    <w:rsid w:val="007C37ED"/>
    <w:rsid w:val="007D25E9"/>
    <w:rsid w:val="007E7499"/>
    <w:rsid w:val="007F3634"/>
    <w:rsid w:val="00811FEE"/>
    <w:rsid w:val="00834426"/>
    <w:rsid w:val="00866617"/>
    <w:rsid w:val="00880B58"/>
    <w:rsid w:val="00882C9B"/>
    <w:rsid w:val="008B52A4"/>
    <w:rsid w:val="008C098A"/>
    <w:rsid w:val="008C0EF5"/>
    <w:rsid w:val="008C22A0"/>
    <w:rsid w:val="008E53C1"/>
    <w:rsid w:val="008F508F"/>
    <w:rsid w:val="008F59B8"/>
    <w:rsid w:val="009051AF"/>
    <w:rsid w:val="00905662"/>
    <w:rsid w:val="00917DAC"/>
    <w:rsid w:val="009478CF"/>
    <w:rsid w:val="009513FA"/>
    <w:rsid w:val="009637C8"/>
    <w:rsid w:val="00966969"/>
    <w:rsid w:val="00975B78"/>
    <w:rsid w:val="009767DE"/>
    <w:rsid w:val="009811F9"/>
    <w:rsid w:val="00981B87"/>
    <w:rsid w:val="009A212D"/>
    <w:rsid w:val="009C5CE5"/>
    <w:rsid w:val="009C63FD"/>
    <w:rsid w:val="009D52BB"/>
    <w:rsid w:val="00A05B16"/>
    <w:rsid w:val="00A060FA"/>
    <w:rsid w:val="00A35712"/>
    <w:rsid w:val="00A62C77"/>
    <w:rsid w:val="00A64FFC"/>
    <w:rsid w:val="00A730F4"/>
    <w:rsid w:val="00A73D24"/>
    <w:rsid w:val="00A864F2"/>
    <w:rsid w:val="00A931A9"/>
    <w:rsid w:val="00AA01B5"/>
    <w:rsid w:val="00AA7992"/>
    <w:rsid w:val="00AC0816"/>
    <w:rsid w:val="00AD7C74"/>
    <w:rsid w:val="00AE6371"/>
    <w:rsid w:val="00AF216D"/>
    <w:rsid w:val="00B03A01"/>
    <w:rsid w:val="00B1164B"/>
    <w:rsid w:val="00B13DBA"/>
    <w:rsid w:val="00B2119F"/>
    <w:rsid w:val="00B21354"/>
    <w:rsid w:val="00B22D8F"/>
    <w:rsid w:val="00B3193F"/>
    <w:rsid w:val="00B3466A"/>
    <w:rsid w:val="00B34C3C"/>
    <w:rsid w:val="00B4155C"/>
    <w:rsid w:val="00B458A7"/>
    <w:rsid w:val="00B61DAC"/>
    <w:rsid w:val="00B657F1"/>
    <w:rsid w:val="00B71479"/>
    <w:rsid w:val="00B81D5F"/>
    <w:rsid w:val="00B87146"/>
    <w:rsid w:val="00BC4B21"/>
    <w:rsid w:val="00BE7526"/>
    <w:rsid w:val="00C22CDB"/>
    <w:rsid w:val="00C23E33"/>
    <w:rsid w:val="00C26585"/>
    <w:rsid w:val="00C335EF"/>
    <w:rsid w:val="00C34E60"/>
    <w:rsid w:val="00C572F4"/>
    <w:rsid w:val="00C64354"/>
    <w:rsid w:val="00C83F3F"/>
    <w:rsid w:val="00C93B5E"/>
    <w:rsid w:val="00C95A64"/>
    <w:rsid w:val="00CA04AF"/>
    <w:rsid w:val="00CA72DE"/>
    <w:rsid w:val="00CA748B"/>
    <w:rsid w:val="00CB13B3"/>
    <w:rsid w:val="00CB37A6"/>
    <w:rsid w:val="00CB4F4C"/>
    <w:rsid w:val="00CC7229"/>
    <w:rsid w:val="00CD3209"/>
    <w:rsid w:val="00CD478D"/>
    <w:rsid w:val="00CE4055"/>
    <w:rsid w:val="00D01E5B"/>
    <w:rsid w:val="00D048AA"/>
    <w:rsid w:val="00D12196"/>
    <w:rsid w:val="00D24E15"/>
    <w:rsid w:val="00D3158C"/>
    <w:rsid w:val="00D33BB8"/>
    <w:rsid w:val="00D35D42"/>
    <w:rsid w:val="00D47C07"/>
    <w:rsid w:val="00D520CC"/>
    <w:rsid w:val="00D53B43"/>
    <w:rsid w:val="00D65E2A"/>
    <w:rsid w:val="00D7611F"/>
    <w:rsid w:val="00D773F5"/>
    <w:rsid w:val="00D92933"/>
    <w:rsid w:val="00DB2DC9"/>
    <w:rsid w:val="00DC2303"/>
    <w:rsid w:val="00DD64ED"/>
    <w:rsid w:val="00DE4222"/>
    <w:rsid w:val="00DF320A"/>
    <w:rsid w:val="00DF6452"/>
    <w:rsid w:val="00E05C66"/>
    <w:rsid w:val="00E078EE"/>
    <w:rsid w:val="00E330D9"/>
    <w:rsid w:val="00E3649A"/>
    <w:rsid w:val="00E37BA5"/>
    <w:rsid w:val="00E57EE6"/>
    <w:rsid w:val="00E74025"/>
    <w:rsid w:val="00E80356"/>
    <w:rsid w:val="00EA3077"/>
    <w:rsid w:val="00EA557D"/>
    <w:rsid w:val="00EA57F9"/>
    <w:rsid w:val="00EE0356"/>
    <w:rsid w:val="00EE15CF"/>
    <w:rsid w:val="00EE3179"/>
    <w:rsid w:val="00EF56E1"/>
    <w:rsid w:val="00F0416C"/>
    <w:rsid w:val="00F26C5D"/>
    <w:rsid w:val="00F30207"/>
    <w:rsid w:val="00F35311"/>
    <w:rsid w:val="00F451A7"/>
    <w:rsid w:val="00F45B73"/>
    <w:rsid w:val="00F510D9"/>
    <w:rsid w:val="00F53374"/>
    <w:rsid w:val="00F637D8"/>
    <w:rsid w:val="00F65F26"/>
    <w:rsid w:val="00F85651"/>
    <w:rsid w:val="00FB0B49"/>
    <w:rsid w:val="00FB5DCB"/>
    <w:rsid w:val="00FC7847"/>
    <w:rsid w:val="00FC7DBC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CE"/>
  </w:style>
  <w:style w:type="paragraph" w:styleId="1">
    <w:name w:val="heading 1"/>
    <w:basedOn w:val="a"/>
    <w:next w:val="a"/>
    <w:link w:val="10"/>
    <w:uiPriority w:val="9"/>
    <w:qFormat/>
    <w:rsid w:val="000E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52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5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E52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E52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E52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5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52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52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52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52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52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0E52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5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D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90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90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24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24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5401DE"/>
    <w:rPr>
      <w:b/>
      <w:bCs/>
    </w:rPr>
  </w:style>
  <w:style w:type="paragraph" w:customStyle="1" w:styleId="ConsPlusNormal">
    <w:name w:val="ConsPlusNormal"/>
    <w:rsid w:val="0054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CE"/>
  </w:style>
  <w:style w:type="paragraph" w:styleId="1">
    <w:name w:val="heading 1"/>
    <w:basedOn w:val="a"/>
    <w:next w:val="a"/>
    <w:link w:val="10"/>
    <w:uiPriority w:val="9"/>
    <w:qFormat/>
    <w:rsid w:val="000E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52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5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E52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E52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E52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5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52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52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52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52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52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0E52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5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D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90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90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24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24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5401DE"/>
    <w:rPr>
      <w:b/>
      <w:bCs/>
    </w:rPr>
  </w:style>
  <w:style w:type="paragraph" w:customStyle="1" w:styleId="ConsPlusNormal">
    <w:name w:val="ConsPlusNormal"/>
    <w:rsid w:val="0054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DBE0-D8E0-4968-A48B-8B8D0030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5616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Семенова</dc:creator>
  <cp:lastModifiedBy>Любовь Федоровна Фадеева</cp:lastModifiedBy>
  <cp:revision>2</cp:revision>
  <cp:lastPrinted>2018-03-23T08:46:00Z</cp:lastPrinted>
  <dcterms:created xsi:type="dcterms:W3CDTF">2018-03-26T06:51:00Z</dcterms:created>
  <dcterms:modified xsi:type="dcterms:W3CDTF">2018-03-26T06:51:00Z</dcterms:modified>
</cp:coreProperties>
</file>